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F2ADF" w14:textId="6ABFCE17" w:rsidR="00E02448" w:rsidRDefault="00203225" w:rsidP="005D4325">
      <w:pPr>
        <w:spacing w:line="360" w:lineRule="auto"/>
        <w:rPr>
          <w:b/>
          <w:sz w:val="28"/>
          <w:szCs w:val="28"/>
        </w:rPr>
      </w:pPr>
      <w:r>
        <w:rPr>
          <w:b/>
          <w:sz w:val="28"/>
          <w:szCs w:val="28"/>
        </w:rPr>
        <w:t xml:space="preserve">Mehr </w:t>
      </w:r>
      <w:r w:rsidR="00E02448">
        <w:rPr>
          <w:b/>
          <w:sz w:val="28"/>
          <w:szCs w:val="28"/>
        </w:rPr>
        <w:t>Transparenz für Bauprodukte</w:t>
      </w:r>
    </w:p>
    <w:p w14:paraId="06F12C56" w14:textId="1FE243B9" w:rsidR="00E02448" w:rsidRDefault="00E02448" w:rsidP="005D4325">
      <w:pPr>
        <w:spacing w:line="360" w:lineRule="auto"/>
        <w:rPr>
          <w:b/>
          <w:sz w:val="28"/>
          <w:szCs w:val="28"/>
        </w:rPr>
      </w:pPr>
      <w:r>
        <w:rPr>
          <w:b/>
          <w:sz w:val="28"/>
          <w:szCs w:val="28"/>
        </w:rPr>
        <w:t>Triflex und EPEA machen Green Building einfac</w:t>
      </w:r>
      <w:r w:rsidR="00246F07">
        <w:rPr>
          <w:b/>
          <w:sz w:val="28"/>
          <w:szCs w:val="28"/>
        </w:rPr>
        <w:t>h</w:t>
      </w:r>
    </w:p>
    <w:p w14:paraId="7A1BA562" w14:textId="77777777" w:rsidR="00E02448" w:rsidRPr="00E70518" w:rsidRDefault="00E02448" w:rsidP="005D4325">
      <w:pPr>
        <w:spacing w:line="360" w:lineRule="auto"/>
        <w:rPr>
          <w:b/>
          <w:sz w:val="28"/>
          <w:szCs w:val="28"/>
        </w:rPr>
      </w:pPr>
    </w:p>
    <w:p w14:paraId="3E7AFFD0" w14:textId="709D9ADE" w:rsidR="007F5023" w:rsidRDefault="00162524" w:rsidP="007F5023">
      <w:pPr>
        <w:spacing w:line="360" w:lineRule="auto"/>
        <w:rPr>
          <w:bCs/>
        </w:rPr>
      </w:pPr>
      <w:r w:rsidRPr="00BD038A">
        <w:rPr>
          <w:b/>
          <w:sz w:val="24"/>
          <w:szCs w:val="24"/>
        </w:rPr>
        <w:t>M</w:t>
      </w:r>
      <w:r w:rsidR="059AAF9D" w:rsidRPr="00BD038A">
        <w:rPr>
          <w:b/>
          <w:sz w:val="24"/>
          <w:szCs w:val="24"/>
        </w:rPr>
        <w:t xml:space="preserve">inden, </w:t>
      </w:r>
      <w:r w:rsidR="005B1F66">
        <w:rPr>
          <w:b/>
          <w:sz w:val="24"/>
          <w:szCs w:val="24"/>
        </w:rPr>
        <w:t>15</w:t>
      </w:r>
      <w:r w:rsidR="05F3A87C" w:rsidRPr="00BD038A">
        <w:rPr>
          <w:b/>
          <w:sz w:val="24"/>
          <w:szCs w:val="24"/>
        </w:rPr>
        <w:t>.</w:t>
      </w:r>
      <w:r w:rsidR="480EF0D8" w:rsidRPr="00BD038A">
        <w:rPr>
          <w:b/>
          <w:sz w:val="24"/>
          <w:szCs w:val="24"/>
        </w:rPr>
        <w:t xml:space="preserve"> </w:t>
      </w:r>
      <w:r w:rsidR="005B1F66">
        <w:rPr>
          <w:b/>
          <w:sz w:val="24"/>
          <w:szCs w:val="24"/>
        </w:rPr>
        <w:t>05</w:t>
      </w:r>
      <w:r w:rsidR="0047443F">
        <w:rPr>
          <w:b/>
          <w:sz w:val="24"/>
          <w:szCs w:val="24"/>
        </w:rPr>
        <w:t>.</w:t>
      </w:r>
      <w:r w:rsidR="059AAF9D" w:rsidRPr="00BD038A">
        <w:rPr>
          <w:b/>
          <w:sz w:val="24"/>
          <w:szCs w:val="24"/>
        </w:rPr>
        <w:t xml:space="preserve"> 202</w:t>
      </w:r>
      <w:r w:rsidR="00754463" w:rsidRPr="00BD038A">
        <w:rPr>
          <w:b/>
          <w:sz w:val="24"/>
          <w:szCs w:val="24"/>
        </w:rPr>
        <w:t>5</w:t>
      </w:r>
      <w:r w:rsidR="059AAF9D" w:rsidRPr="00BD038A">
        <w:rPr>
          <w:b/>
          <w:sz w:val="24"/>
          <w:szCs w:val="24"/>
        </w:rPr>
        <w:t>.</w:t>
      </w:r>
      <w:r w:rsidR="059AAF9D" w:rsidRPr="00BD038A">
        <w:rPr>
          <w:bCs/>
          <w:sz w:val="24"/>
          <w:szCs w:val="24"/>
        </w:rPr>
        <w:t xml:space="preserve"> </w:t>
      </w:r>
      <w:r w:rsidR="0064374E" w:rsidRPr="0064374E">
        <w:rPr>
          <w:b/>
          <w:sz w:val="24"/>
          <w:szCs w:val="24"/>
        </w:rPr>
        <w:t>Der Mindener Flüssigkunst</w:t>
      </w:r>
      <w:r w:rsidR="0064374E">
        <w:rPr>
          <w:b/>
          <w:sz w:val="24"/>
          <w:szCs w:val="24"/>
        </w:rPr>
        <w:t>st</w:t>
      </w:r>
      <w:r w:rsidR="0064374E" w:rsidRPr="0064374E">
        <w:rPr>
          <w:b/>
          <w:sz w:val="24"/>
          <w:szCs w:val="24"/>
        </w:rPr>
        <w:t xml:space="preserve">offspezialist </w:t>
      </w:r>
      <w:r w:rsidR="00D378FC" w:rsidRPr="0064374E">
        <w:rPr>
          <w:b/>
          <w:sz w:val="24"/>
          <w:szCs w:val="24"/>
        </w:rPr>
        <w:t>Triflex</w:t>
      </w:r>
      <w:r w:rsidR="00D378FC" w:rsidRPr="00D378FC">
        <w:rPr>
          <w:b/>
          <w:sz w:val="24"/>
          <w:szCs w:val="24"/>
        </w:rPr>
        <w:t xml:space="preserve"> </w:t>
      </w:r>
      <w:r w:rsidR="0064374E">
        <w:rPr>
          <w:b/>
          <w:sz w:val="24"/>
          <w:szCs w:val="24"/>
        </w:rPr>
        <w:t>optimiert seine</w:t>
      </w:r>
      <w:r w:rsidR="003C1FF7">
        <w:rPr>
          <w:b/>
          <w:sz w:val="24"/>
          <w:szCs w:val="24"/>
        </w:rPr>
        <w:t xml:space="preserve"> </w:t>
      </w:r>
      <w:r w:rsidR="00203225">
        <w:rPr>
          <w:b/>
          <w:sz w:val="24"/>
          <w:szCs w:val="24"/>
        </w:rPr>
        <w:t xml:space="preserve">langlebigen </w:t>
      </w:r>
      <w:r w:rsidR="00D378FC" w:rsidRPr="00D378FC">
        <w:rPr>
          <w:b/>
          <w:sz w:val="24"/>
          <w:szCs w:val="24"/>
        </w:rPr>
        <w:t>Produkte und Produktionsverfahren</w:t>
      </w:r>
      <w:r w:rsidR="0064374E">
        <w:rPr>
          <w:b/>
          <w:sz w:val="24"/>
          <w:szCs w:val="24"/>
        </w:rPr>
        <w:t xml:space="preserve"> </w:t>
      </w:r>
      <w:r w:rsidR="000B47D9">
        <w:rPr>
          <w:b/>
          <w:sz w:val="24"/>
          <w:szCs w:val="24"/>
        </w:rPr>
        <w:t>kontinuierlich</w:t>
      </w:r>
      <w:r w:rsidR="003C1FF7">
        <w:rPr>
          <w:b/>
          <w:sz w:val="24"/>
          <w:szCs w:val="24"/>
        </w:rPr>
        <w:t>.</w:t>
      </w:r>
      <w:r w:rsidR="008D61D8">
        <w:rPr>
          <w:b/>
          <w:sz w:val="24"/>
          <w:szCs w:val="24"/>
        </w:rPr>
        <w:t xml:space="preserve"> </w:t>
      </w:r>
      <w:r w:rsidR="008D61D8" w:rsidRPr="002B18F3">
        <w:rPr>
          <w:b/>
          <w:sz w:val="24"/>
          <w:szCs w:val="24"/>
        </w:rPr>
        <w:t xml:space="preserve">Green-Building-Zertifizierungssysteme wie LEED, BREEAM oder DGNB setzen </w:t>
      </w:r>
      <w:r w:rsidR="00E02448">
        <w:rPr>
          <w:b/>
          <w:sz w:val="24"/>
          <w:szCs w:val="24"/>
        </w:rPr>
        <w:t xml:space="preserve">bei der Gestaltung von ressourcenschonenden Gebäuden </w:t>
      </w:r>
      <w:r w:rsidR="008D61D8" w:rsidRPr="002B18F3">
        <w:rPr>
          <w:b/>
          <w:sz w:val="24"/>
          <w:szCs w:val="24"/>
        </w:rPr>
        <w:t>auf nachhaltige Materialien</w:t>
      </w:r>
      <w:r w:rsidR="00E02448">
        <w:rPr>
          <w:b/>
          <w:sz w:val="24"/>
          <w:szCs w:val="24"/>
        </w:rPr>
        <w:t>.</w:t>
      </w:r>
      <w:r w:rsidR="008D61D8" w:rsidRPr="002B18F3">
        <w:rPr>
          <w:b/>
          <w:sz w:val="24"/>
          <w:szCs w:val="24"/>
        </w:rPr>
        <w:t xml:space="preserve"> </w:t>
      </w:r>
      <w:r w:rsidR="00A84008" w:rsidRPr="00A84008">
        <w:rPr>
          <w:b/>
          <w:sz w:val="24"/>
          <w:szCs w:val="24"/>
        </w:rPr>
        <w:t xml:space="preserve">Mit der EPEA GmbH, einem Innovationspartner für </w:t>
      </w:r>
      <w:r w:rsidR="00B951FA">
        <w:rPr>
          <w:b/>
          <w:sz w:val="24"/>
          <w:szCs w:val="24"/>
        </w:rPr>
        <w:t>kreislauffähige</w:t>
      </w:r>
      <w:r w:rsidR="00A84008" w:rsidRPr="00A84008">
        <w:rPr>
          <w:b/>
          <w:sz w:val="24"/>
          <w:szCs w:val="24"/>
        </w:rPr>
        <w:t xml:space="preserve"> Industrieprodukte und Gebäude, hat Triflex einen starken </w:t>
      </w:r>
      <w:r w:rsidR="003A3999">
        <w:rPr>
          <w:b/>
          <w:sz w:val="24"/>
          <w:szCs w:val="24"/>
        </w:rPr>
        <w:t>Wegge</w:t>
      </w:r>
      <w:r w:rsidR="00D70096">
        <w:rPr>
          <w:b/>
          <w:sz w:val="24"/>
          <w:szCs w:val="24"/>
        </w:rPr>
        <w:t xml:space="preserve">fährten </w:t>
      </w:r>
      <w:r w:rsidR="00A84008" w:rsidRPr="00A84008">
        <w:rPr>
          <w:b/>
          <w:sz w:val="24"/>
          <w:szCs w:val="24"/>
        </w:rPr>
        <w:t>gewonnen.</w:t>
      </w:r>
      <w:r w:rsidR="00A84008">
        <w:rPr>
          <w:b/>
          <w:i/>
          <w:iCs/>
          <w:sz w:val="24"/>
          <w:szCs w:val="24"/>
        </w:rPr>
        <w:t xml:space="preserve"> </w:t>
      </w:r>
      <w:r w:rsidR="003B0BEC" w:rsidRPr="003B0BEC">
        <w:rPr>
          <w:b/>
          <w:sz w:val="24"/>
          <w:szCs w:val="24"/>
        </w:rPr>
        <w:t xml:space="preserve">Ziel </w:t>
      </w:r>
      <w:r w:rsidR="00E02448">
        <w:rPr>
          <w:b/>
          <w:sz w:val="24"/>
          <w:szCs w:val="24"/>
        </w:rPr>
        <w:t xml:space="preserve">der Zusammenarbeit </w:t>
      </w:r>
      <w:r w:rsidR="003B0BEC" w:rsidRPr="003B0BEC">
        <w:rPr>
          <w:b/>
          <w:sz w:val="24"/>
          <w:szCs w:val="24"/>
        </w:rPr>
        <w:t xml:space="preserve">ist es, die Konformität der </w:t>
      </w:r>
      <w:r w:rsidR="00E02448">
        <w:rPr>
          <w:b/>
          <w:sz w:val="24"/>
          <w:szCs w:val="24"/>
        </w:rPr>
        <w:t>Produkte</w:t>
      </w:r>
      <w:r w:rsidR="003B0BEC" w:rsidRPr="003B0BEC">
        <w:rPr>
          <w:b/>
          <w:sz w:val="24"/>
          <w:szCs w:val="24"/>
        </w:rPr>
        <w:t xml:space="preserve"> mit den Anforderungen von Gebäudezertifizierungssystemen sicherzustellen. </w:t>
      </w:r>
      <w:r w:rsidR="00003E93" w:rsidRPr="00003E93">
        <w:rPr>
          <w:b/>
          <w:sz w:val="24"/>
          <w:szCs w:val="24"/>
        </w:rPr>
        <w:t xml:space="preserve">Mithilfe der ProCA-Compliance-Deklarationen </w:t>
      </w:r>
      <w:r w:rsidR="0021759C">
        <w:rPr>
          <w:b/>
          <w:sz w:val="24"/>
          <w:szCs w:val="24"/>
        </w:rPr>
        <w:t xml:space="preserve">von EPEA </w:t>
      </w:r>
      <w:r w:rsidR="00003E93" w:rsidRPr="00003E93">
        <w:rPr>
          <w:b/>
          <w:sz w:val="24"/>
          <w:szCs w:val="24"/>
        </w:rPr>
        <w:t xml:space="preserve">erhalten Architekten und Planer leicht zugängliche Informationen zur ESG-Konformität </w:t>
      </w:r>
      <w:r w:rsidR="00203225">
        <w:rPr>
          <w:b/>
          <w:sz w:val="24"/>
          <w:szCs w:val="24"/>
        </w:rPr>
        <w:t xml:space="preserve">der </w:t>
      </w:r>
      <w:r w:rsidR="00003E93" w:rsidRPr="00003E93">
        <w:rPr>
          <w:b/>
          <w:sz w:val="24"/>
          <w:szCs w:val="24"/>
        </w:rPr>
        <w:t>Green-Building-Systemen</w:t>
      </w:r>
      <w:r w:rsidR="00003E93" w:rsidRPr="00003E93">
        <w:rPr>
          <w:b/>
          <w:i/>
          <w:iCs/>
          <w:sz w:val="24"/>
          <w:szCs w:val="24"/>
        </w:rPr>
        <w:t>.</w:t>
      </w:r>
      <w:r w:rsidR="00003E93">
        <w:rPr>
          <w:b/>
          <w:i/>
          <w:iCs/>
          <w:sz w:val="24"/>
          <w:szCs w:val="24"/>
        </w:rPr>
        <w:t xml:space="preserve"> </w:t>
      </w:r>
      <w:r w:rsidR="004C173E">
        <w:rPr>
          <w:b/>
          <w:sz w:val="24"/>
          <w:szCs w:val="24"/>
        </w:rPr>
        <w:t>Erste Konfo</w:t>
      </w:r>
      <w:r w:rsidR="008A6D53">
        <w:rPr>
          <w:b/>
          <w:sz w:val="24"/>
          <w:szCs w:val="24"/>
        </w:rPr>
        <w:t>r</w:t>
      </w:r>
      <w:r w:rsidR="004C173E">
        <w:rPr>
          <w:b/>
          <w:sz w:val="24"/>
          <w:szCs w:val="24"/>
        </w:rPr>
        <w:t>mitätsprüfung</w:t>
      </w:r>
      <w:r w:rsidR="008A6D53">
        <w:rPr>
          <w:b/>
          <w:sz w:val="24"/>
          <w:szCs w:val="24"/>
        </w:rPr>
        <w:t>en</w:t>
      </w:r>
      <w:r w:rsidR="004C173E">
        <w:rPr>
          <w:b/>
          <w:sz w:val="24"/>
          <w:szCs w:val="24"/>
        </w:rPr>
        <w:t xml:space="preserve"> gab es für</w:t>
      </w:r>
      <w:r w:rsidR="00E02448">
        <w:rPr>
          <w:b/>
          <w:sz w:val="24"/>
          <w:szCs w:val="24"/>
        </w:rPr>
        <w:t xml:space="preserve"> </w:t>
      </w:r>
      <w:r w:rsidR="004C173E">
        <w:rPr>
          <w:b/>
          <w:sz w:val="24"/>
          <w:szCs w:val="24"/>
        </w:rPr>
        <w:t xml:space="preserve">Triflex SmartTec und </w:t>
      </w:r>
      <w:r w:rsidR="008A6D53">
        <w:rPr>
          <w:b/>
          <w:sz w:val="24"/>
          <w:szCs w:val="24"/>
        </w:rPr>
        <w:t>Triflex ProDetail</w:t>
      </w:r>
      <w:r w:rsidR="006B19DE">
        <w:rPr>
          <w:b/>
          <w:sz w:val="24"/>
          <w:szCs w:val="24"/>
        </w:rPr>
        <w:t>, weitere Produkte stehen in Kürze zur Verfügung</w:t>
      </w:r>
    </w:p>
    <w:p w14:paraId="5DC1092E" w14:textId="77777777" w:rsidR="007F5023" w:rsidRDefault="007F5023" w:rsidP="007F5023">
      <w:pPr>
        <w:spacing w:line="360" w:lineRule="auto"/>
        <w:rPr>
          <w:bCs/>
          <w:sz w:val="24"/>
          <w:szCs w:val="24"/>
        </w:rPr>
      </w:pPr>
    </w:p>
    <w:p w14:paraId="764FB85F" w14:textId="193BFA13" w:rsidR="007F5023" w:rsidRDefault="007F5023" w:rsidP="007F5023">
      <w:pPr>
        <w:spacing w:line="360" w:lineRule="auto"/>
        <w:rPr>
          <w:bCs/>
          <w:sz w:val="24"/>
          <w:szCs w:val="24"/>
        </w:rPr>
      </w:pPr>
      <w:r w:rsidRPr="007F5023">
        <w:rPr>
          <w:bCs/>
          <w:sz w:val="24"/>
          <w:szCs w:val="24"/>
        </w:rPr>
        <w:t>Green-Building-Zertifizierungen setzen hohe Maßstäbe für energieeffiziente</w:t>
      </w:r>
      <w:r w:rsidR="00F43CF3">
        <w:rPr>
          <w:bCs/>
          <w:sz w:val="24"/>
          <w:szCs w:val="24"/>
        </w:rPr>
        <w:t xml:space="preserve"> und</w:t>
      </w:r>
      <w:r w:rsidRPr="007F5023">
        <w:rPr>
          <w:bCs/>
          <w:sz w:val="24"/>
          <w:szCs w:val="24"/>
        </w:rPr>
        <w:t xml:space="preserve"> ressourcenschonende Bauweisen. </w:t>
      </w:r>
      <w:r w:rsidR="001B72FE" w:rsidRPr="001B72FE">
        <w:rPr>
          <w:bCs/>
          <w:sz w:val="24"/>
          <w:szCs w:val="24"/>
        </w:rPr>
        <w:t>Eine zentrale Herausforderung für Architekten und Fachplaner besteht darin, Produkte auszuwählen, die diesen Standards entsprechen.</w:t>
      </w:r>
      <w:r w:rsidR="001B72FE">
        <w:rPr>
          <w:bCs/>
          <w:sz w:val="24"/>
          <w:szCs w:val="24"/>
        </w:rPr>
        <w:t xml:space="preserve"> </w:t>
      </w:r>
      <w:r w:rsidR="00E05A33">
        <w:rPr>
          <w:bCs/>
          <w:sz w:val="24"/>
          <w:szCs w:val="24"/>
        </w:rPr>
        <w:t>Wichtige Faktoren sind</w:t>
      </w:r>
      <w:r w:rsidRPr="007F5023">
        <w:rPr>
          <w:bCs/>
          <w:sz w:val="24"/>
          <w:szCs w:val="24"/>
        </w:rPr>
        <w:t xml:space="preserve"> </w:t>
      </w:r>
      <w:r w:rsidR="00D62B74">
        <w:rPr>
          <w:bCs/>
          <w:sz w:val="24"/>
          <w:szCs w:val="24"/>
        </w:rPr>
        <w:t>etwa</w:t>
      </w:r>
      <w:r w:rsidRPr="007F5023">
        <w:rPr>
          <w:bCs/>
          <w:sz w:val="24"/>
          <w:szCs w:val="24"/>
        </w:rPr>
        <w:t xml:space="preserve"> </w:t>
      </w:r>
      <w:r w:rsidR="00E05A33">
        <w:rPr>
          <w:bCs/>
          <w:sz w:val="24"/>
          <w:szCs w:val="24"/>
        </w:rPr>
        <w:t xml:space="preserve">der </w:t>
      </w:r>
      <w:r w:rsidRPr="007F5023">
        <w:rPr>
          <w:bCs/>
          <w:sz w:val="24"/>
          <w:szCs w:val="24"/>
        </w:rPr>
        <w:t>Schadstoffgehalt der verwendeten Materialien sowie Umwelt- und Gesundheitsaspekte. Zusätzlich zur Gebäudezertifizierung stellt die EU-Taxonomie weitere Kriterien für nachhaltige Aktivitäten auf. Besonders relevant sind hier die Aspekte „DNSH Umweltverschmutzung“ und „DNSH Wasser“, die Anforderungen an verschiedene Baustoffe definieren, um Gebäude als nachhaltig einstufen zu können.</w:t>
      </w:r>
    </w:p>
    <w:p w14:paraId="27C303D3" w14:textId="77777777" w:rsidR="007D67DF" w:rsidRDefault="007D67DF" w:rsidP="007F5023">
      <w:pPr>
        <w:spacing w:line="360" w:lineRule="auto"/>
        <w:rPr>
          <w:bCs/>
          <w:sz w:val="24"/>
          <w:szCs w:val="24"/>
        </w:rPr>
      </w:pPr>
    </w:p>
    <w:p w14:paraId="6FE1958A" w14:textId="77777777" w:rsidR="007F5023" w:rsidRPr="007F5023" w:rsidRDefault="007F5023" w:rsidP="007F5023">
      <w:pPr>
        <w:spacing w:line="360" w:lineRule="auto"/>
        <w:rPr>
          <w:b/>
          <w:sz w:val="24"/>
          <w:szCs w:val="24"/>
        </w:rPr>
      </w:pPr>
    </w:p>
    <w:p w14:paraId="6B6116A9" w14:textId="336FE5B1" w:rsidR="007F5023" w:rsidRPr="007F5023" w:rsidRDefault="007D67DF" w:rsidP="007F5023">
      <w:pPr>
        <w:spacing w:line="360" w:lineRule="auto"/>
        <w:rPr>
          <w:b/>
          <w:sz w:val="24"/>
          <w:szCs w:val="24"/>
        </w:rPr>
      </w:pPr>
      <w:r>
        <w:rPr>
          <w:b/>
          <w:sz w:val="24"/>
          <w:szCs w:val="24"/>
        </w:rPr>
        <w:lastRenderedPageBreak/>
        <w:t xml:space="preserve">Verantwortungsvoll </w:t>
      </w:r>
      <w:r w:rsidR="005E0CFD">
        <w:rPr>
          <w:b/>
          <w:sz w:val="24"/>
          <w:szCs w:val="24"/>
        </w:rPr>
        <w:t>handeln</w:t>
      </w:r>
    </w:p>
    <w:p w14:paraId="00D94F91" w14:textId="77777777" w:rsidR="007F5023" w:rsidRPr="007F5023" w:rsidRDefault="007F5023" w:rsidP="007F5023">
      <w:pPr>
        <w:spacing w:line="360" w:lineRule="auto"/>
        <w:rPr>
          <w:bCs/>
          <w:sz w:val="24"/>
          <w:szCs w:val="24"/>
        </w:rPr>
      </w:pPr>
    </w:p>
    <w:p w14:paraId="0C0B8CAA" w14:textId="7FEFA6BD" w:rsidR="007F5023" w:rsidRDefault="00BC0FAC" w:rsidP="007F5023">
      <w:pPr>
        <w:spacing w:line="360" w:lineRule="auto"/>
        <w:rPr>
          <w:bCs/>
          <w:sz w:val="24"/>
          <w:szCs w:val="24"/>
        </w:rPr>
      </w:pPr>
      <w:r w:rsidRPr="00BC0FAC">
        <w:rPr>
          <w:bCs/>
          <w:sz w:val="24"/>
          <w:szCs w:val="24"/>
        </w:rPr>
        <w:t>Für Triflex bedeutet Nachhaltigkeit, wirtschaftlichen Erfolg mit ökologischer und sozialer Verantwortung zu verbinden.</w:t>
      </w:r>
      <w:r>
        <w:rPr>
          <w:bCs/>
          <w:sz w:val="24"/>
          <w:szCs w:val="24"/>
        </w:rPr>
        <w:t xml:space="preserve"> </w:t>
      </w:r>
      <w:r w:rsidR="007F5023" w:rsidRPr="007F5023">
        <w:rPr>
          <w:bCs/>
          <w:sz w:val="24"/>
          <w:szCs w:val="24"/>
        </w:rPr>
        <w:t xml:space="preserve">Gemeinsam mit der Schwesterfirma Follmann GmbH &amp; Co. KG engagiert </w:t>
      </w:r>
      <w:r w:rsidR="005E6706">
        <w:rPr>
          <w:bCs/>
          <w:sz w:val="24"/>
          <w:szCs w:val="24"/>
        </w:rPr>
        <w:t>sich das Unternehmen</w:t>
      </w:r>
      <w:r w:rsidR="007F5023" w:rsidRPr="007F5023">
        <w:rPr>
          <w:bCs/>
          <w:sz w:val="24"/>
          <w:szCs w:val="24"/>
        </w:rPr>
        <w:t xml:space="preserve"> für umweltgerechtes Verhalten und hohe Sicherheitsstandards.</w:t>
      </w:r>
      <w:r w:rsidR="004E6CCC">
        <w:rPr>
          <w:bCs/>
          <w:sz w:val="24"/>
          <w:szCs w:val="24"/>
        </w:rPr>
        <w:t xml:space="preserve"> </w:t>
      </w:r>
      <w:r w:rsidR="00203225" w:rsidRPr="00203225">
        <w:rPr>
          <w:bCs/>
          <w:sz w:val="24"/>
          <w:szCs w:val="24"/>
        </w:rPr>
        <w:t xml:space="preserve">Ein wesentlicher Aspekt </w:t>
      </w:r>
      <w:r w:rsidR="000C6F49">
        <w:rPr>
          <w:bCs/>
          <w:sz w:val="24"/>
          <w:szCs w:val="24"/>
        </w:rPr>
        <w:t>der</w:t>
      </w:r>
      <w:r w:rsidR="000C6F49" w:rsidRPr="00203225">
        <w:rPr>
          <w:bCs/>
          <w:sz w:val="24"/>
          <w:szCs w:val="24"/>
        </w:rPr>
        <w:t xml:space="preserve"> </w:t>
      </w:r>
      <w:r w:rsidR="00203225" w:rsidRPr="00203225">
        <w:rPr>
          <w:bCs/>
          <w:sz w:val="24"/>
          <w:szCs w:val="24"/>
        </w:rPr>
        <w:t>Nachhaltigkeitsstrategie besteht darin, verantwortungsbewusst zu agieren. Dazu gehört unter anderem die Einhaltung der REACH-Verordnung, die die sichere Herstellung und Verwendung chemischer Stoffe regelt, sowie ein vorausschauendes Handeln.</w:t>
      </w:r>
      <w:r w:rsidR="00203225">
        <w:rPr>
          <w:bCs/>
          <w:sz w:val="24"/>
          <w:szCs w:val="24"/>
        </w:rPr>
        <w:t xml:space="preserve"> </w:t>
      </w:r>
      <w:r w:rsidR="00282E2B" w:rsidRPr="00282E2B">
        <w:rPr>
          <w:bCs/>
          <w:sz w:val="24"/>
          <w:szCs w:val="24"/>
        </w:rPr>
        <w:t>Triflex überprüft kontinuierlich alle Materialien und Produktionsprozesse auf ihre Umweltverträglichkeit.</w:t>
      </w:r>
      <w:r w:rsidR="00282E2B">
        <w:rPr>
          <w:bCs/>
          <w:sz w:val="24"/>
          <w:szCs w:val="24"/>
        </w:rPr>
        <w:t xml:space="preserve"> </w:t>
      </w:r>
      <w:r w:rsidR="007F5023" w:rsidRPr="007F5023">
        <w:rPr>
          <w:bCs/>
          <w:sz w:val="24"/>
          <w:szCs w:val="24"/>
        </w:rPr>
        <w:t>Die Abdichtungssysteme von Triflex verfügen über europäische technische Zulassungen (ETA) mit höchsten Klassifizierungen nach ETAG 005.</w:t>
      </w:r>
      <w:r w:rsidR="006D531B">
        <w:rPr>
          <w:bCs/>
          <w:sz w:val="24"/>
          <w:szCs w:val="24"/>
        </w:rPr>
        <w:t xml:space="preserve"> Triflex </w:t>
      </w:r>
      <w:r w:rsidR="006D531B" w:rsidRPr="006D531B">
        <w:rPr>
          <w:bCs/>
          <w:sz w:val="24"/>
          <w:szCs w:val="24"/>
        </w:rPr>
        <w:t>Produkte sind lösemittelfrei, bieten schnelle Aushärtung und überzeugen durch einfache Verarbeitung.</w:t>
      </w:r>
    </w:p>
    <w:p w14:paraId="1E170421" w14:textId="77777777" w:rsidR="007F5023" w:rsidRPr="007F5023" w:rsidRDefault="007F5023" w:rsidP="007F5023">
      <w:pPr>
        <w:spacing w:line="360" w:lineRule="auto"/>
        <w:rPr>
          <w:bCs/>
          <w:sz w:val="24"/>
          <w:szCs w:val="24"/>
        </w:rPr>
      </w:pPr>
    </w:p>
    <w:p w14:paraId="32200A35" w14:textId="51A19B28" w:rsidR="007F5023" w:rsidRPr="007F5023" w:rsidRDefault="00E66D1A" w:rsidP="007F5023">
      <w:pPr>
        <w:spacing w:line="360" w:lineRule="auto"/>
        <w:rPr>
          <w:b/>
          <w:sz w:val="24"/>
          <w:szCs w:val="24"/>
        </w:rPr>
      </w:pPr>
      <w:r>
        <w:rPr>
          <w:b/>
          <w:sz w:val="24"/>
          <w:szCs w:val="24"/>
        </w:rPr>
        <w:t>Kooperation</w:t>
      </w:r>
      <w:r w:rsidR="007F5023" w:rsidRPr="007F5023">
        <w:rPr>
          <w:b/>
          <w:sz w:val="24"/>
          <w:szCs w:val="24"/>
        </w:rPr>
        <w:t xml:space="preserve"> mit EPEA für mehr Transparenz</w:t>
      </w:r>
    </w:p>
    <w:p w14:paraId="3756A4EB" w14:textId="2EA0041D" w:rsidR="0844297B" w:rsidRDefault="00326DCB" w:rsidP="0844297B">
      <w:pPr>
        <w:pStyle w:val="StandardWeb"/>
        <w:spacing w:line="360" w:lineRule="auto"/>
        <w:rPr>
          <w:rFonts w:ascii="Arial" w:hAnsi="Arial" w:cs="Arial"/>
        </w:rPr>
      </w:pPr>
      <w:r w:rsidRPr="0844297B">
        <w:rPr>
          <w:rFonts w:ascii="Arial" w:hAnsi="Arial" w:cs="Arial"/>
        </w:rPr>
        <w:t>Um die</w:t>
      </w:r>
      <w:r w:rsidR="00AE1F5E" w:rsidRPr="0844297B">
        <w:rPr>
          <w:rFonts w:ascii="Arial" w:hAnsi="Arial" w:cs="Arial"/>
        </w:rPr>
        <w:t xml:space="preserve"> Erfüllung der</w:t>
      </w:r>
      <w:r w:rsidRPr="0844297B">
        <w:rPr>
          <w:rFonts w:ascii="Arial" w:hAnsi="Arial" w:cs="Arial"/>
        </w:rPr>
        <w:t xml:space="preserve"> Nachhaltigkeitsanforderungen für Green-Building-Zertifizierungen transparenter und zugänglicher zu machen, arbeitet Triflex mit EPEA zusammen.</w:t>
      </w:r>
      <w:r w:rsidR="00C26007" w:rsidRPr="0844297B">
        <w:rPr>
          <w:rFonts w:ascii="Arial" w:hAnsi="Arial" w:cs="Arial"/>
        </w:rPr>
        <w:t xml:space="preserve"> </w:t>
      </w:r>
      <w:r w:rsidR="007222F9" w:rsidRPr="0844297B">
        <w:rPr>
          <w:rFonts w:ascii="Arial" w:hAnsi="Arial" w:cs="Arial"/>
        </w:rPr>
        <w:t xml:space="preserve">Gleich zwei Triflex-Produkte wurden einer Konformitätsprüfung </w:t>
      </w:r>
      <w:r w:rsidR="00AA5ABE" w:rsidRPr="0844297B">
        <w:rPr>
          <w:rFonts w:ascii="Arial" w:hAnsi="Arial" w:cs="Arial"/>
        </w:rPr>
        <w:t xml:space="preserve">mit dem sogenannten </w:t>
      </w:r>
      <w:r w:rsidR="00AA5ABE" w:rsidRPr="0844297B">
        <w:rPr>
          <w:rStyle w:val="Fett"/>
          <w:rFonts w:ascii="Arial" w:hAnsi="Arial" w:cs="Arial"/>
          <w:b w:val="0"/>
          <w:bCs w:val="0"/>
        </w:rPr>
        <w:t>Product Compliance Assessment (ProCA)</w:t>
      </w:r>
      <w:r w:rsidR="00AA5ABE" w:rsidRPr="0844297B">
        <w:rPr>
          <w:rFonts w:ascii="Arial" w:hAnsi="Arial" w:cs="Arial"/>
        </w:rPr>
        <w:t xml:space="preserve"> </w:t>
      </w:r>
      <w:r w:rsidR="007222F9" w:rsidRPr="0844297B">
        <w:rPr>
          <w:rFonts w:ascii="Arial" w:hAnsi="Arial" w:cs="Arial"/>
        </w:rPr>
        <w:t>unterzogen.</w:t>
      </w:r>
      <w:r w:rsidRPr="0844297B">
        <w:rPr>
          <w:rFonts w:ascii="Arial" w:hAnsi="Arial" w:cs="Arial"/>
        </w:rPr>
        <w:t xml:space="preserve"> </w:t>
      </w:r>
      <w:r w:rsidR="00AA5ABE" w:rsidRPr="0844297B">
        <w:rPr>
          <w:rFonts w:ascii="Arial" w:hAnsi="Arial" w:cs="Arial"/>
        </w:rPr>
        <w:t>ProC</w:t>
      </w:r>
      <w:r w:rsidR="00E170CD" w:rsidRPr="0844297B">
        <w:rPr>
          <w:rFonts w:ascii="Arial" w:hAnsi="Arial" w:cs="Arial"/>
        </w:rPr>
        <w:t>A</w:t>
      </w:r>
      <w:r w:rsidR="00AA5ABE" w:rsidRPr="0844297B">
        <w:rPr>
          <w:rFonts w:ascii="Arial" w:hAnsi="Arial" w:cs="Arial"/>
        </w:rPr>
        <w:t xml:space="preserve"> von</w:t>
      </w:r>
      <w:r w:rsidRPr="0844297B">
        <w:rPr>
          <w:rFonts w:ascii="Arial" w:hAnsi="Arial" w:cs="Arial"/>
        </w:rPr>
        <w:t xml:space="preserve"> EPEA prüft und dokumentiert systematisch, ob ein Produkt die Anforderungen eines Green-Building-Systems </w:t>
      </w:r>
      <w:r w:rsidR="002B501E" w:rsidRPr="0844297B">
        <w:rPr>
          <w:rFonts w:ascii="Arial" w:hAnsi="Arial" w:cs="Arial"/>
        </w:rPr>
        <w:t>en</w:t>
      </w:r>
      <w:r w:rsidR="00E04BCD" w:rsidRPr="0844297B">
        <w:rPr>
          <w:rFonts w:ascii="Arial" w:hAnsi="Arial" w:cs="Arial"/>
        </w:rPr>
        <w:t>t</w:t>
      </w:r>
      <w:r w:rsidR="002B501E" w:rsidRPr="0844297B">
        <w:rPr>
          <w:rFonts w:ascii="Arial" w:hAnsi="Arial" w:cs="Arial"/>
        </w:rPr>
        <w:t>spricht</w:t>
      </w:r>
      <w:r w:rsidRPr="0844297B">
        <w:rPr>
          <w:rFonts w:ascii="Arial" w:hAnsi="Arial" w:cs="Arial"/>
        </w:rPr>
        <w:t xml:space="preserve">. </w:t>
      </w:r>
      <w:r w:rsidR="00282E2B" w:rsidRPr="0844297B">
        <w:rPr>
          <w:rFonts w:ascii="Arial" w:hAnsi="Arial" w:cs="Arial"/>
        </w:rPr>
        <w:t xml:space="preserve">Der Web-Service analysiert auf Basis der Produkteigenschaften die Erfüllung von Nachhaltigkeitskriterien und erstellt entsprechende Compliance-Deklarationen. </w:t>
      </w:r>
      <w:r w:rsidRPr="0844297B">
        <w:rPr>
          <w:rFonts w:ascii="Arial" w:hAnsi="Arial" w:cs="Arial"/>
        </w:rPr>
        <w:t xml:space="preserve">Diese bieten auf einen Blick alle relevanten Informationen zur Nachhaltigkeit und ESG-Konformität. </w:t>
      </w:r>
      <w:r w:rsidR="000D4FC1" w:rsidRPr="0844297B">
        <w:rPr>
          <w:rFonts w:ascii="Arial" w:hAnsi="Arial" w:cs="Arial"/>
        </w:rPr>
        <w:t>ProCA stellt Produktdaten strukturiert und BIM-kompatibel dar, sodass Planer, Architekten und Bauunternehmen eine klare Orientierung erhalten.</w:t>
      </w:r>
      <w:r w:rsidR="00B665C8" w:rsidRPr="0844297B">
        <w:rPr>
          <w:rFonts w:ascii="Arial" w:hAnsi="Arial" w:cs="Arial"/>
        </w:rPr>
        <w:t xml:space="preserve"> So können sie sicherstellen, dass Triflex-Produkte die Anforderungen ihrer </w:t>
      </w:r>
      <w:r w:rsidR="00B665C8" w:rsidRPr="0844297B">
        <w:rPr>
          <w:rFonts w:ascii="Arial" w:hAnsi="Arial" w:cs="Arial"/>
        </w:rPr>
        <w:lastRenderedPageBreak/>
        <w:t>Bauprojekte erfüllen.</w:t>
      </w:r>
      <w:r w:rsidR="001207F9">
        <w:rPr>
          <w:rFonts w:ascii="Arial" w:hAnsi="Arial" w:cs="Arial"/>
        </w:rPr>
        <w:t xml:space="preserve"> </w:t>
      </w:r>
      <w:r w:rsidR="00340CE9">
        <w:rPr>
          <w:rFonts w:ascii="Arial" w:hAnsi="Arial" w:cs="Arial"/>
        </w:rPr>
        <w:t xml:space="preserve">Um stets den aktuellen Anforderungen zu entsprechen, werden </w:t>
      </w:r>
      <w:r w:rsidR="00E01CDD">
        <w:rPr>
          <w:rFonts w:ascii="Arial" w:hAnsi="Arial" w:cs="Arial"/>
        </w:rPr>
        <w:t>Änderungen in den Green</w:t>
      </w:r>
      <w:r w:rsidR="00BD38EF">
        <w:rPr>
          <w:rFonts w:ascii="Arial" w:hAnsi="Arial" w:cs="Arial"/>
        </w:rPr>
        <w:t>-</w:t>
      </w:r>
      <w:r w:rsidR="00E01CDD">
        <w:rPr>
          <w:rFonts w:ascii="Arial" w:hAnsi="Arial" w:cs="Arial"/>
        </w:rPr>
        <w:t>Building</w:t>
      </w:r>
      <w:r w:rsidR="00BD38EF">
        <w:rPr>
          <w:rFonts w:ascii="Arial" w:hAnsi="Arial" w:cs="Arial"/>
        </w:rPr>
        <w:t>-</w:t>
      </w:r>
      <w:r w:rsidR="00E01CDD">
        <w:rPr>
          <w:rFonts w:ascii="Arial" w:hAnsi="Arial" w:cs="Arial"/>
        </w:rPr>
        <w:t xml:space="preserve">Systemen kontinuierlich </w:t>
      </w:r>
      <w:r w:rsidR="00340CE9">
        <w:rPr>
          <w:rFonts w:ascii="Arial" w:hAnsi="Arial" w:cs="Arial"/>
        </w:rPr>
        <w:t xml:space="preserve">durch ProCa </w:t>
      </w:r>
      <w:r w:rsidR="00E01CDD">
        <w:rPr>
          <w:rFonts w:ascii="Arial" w:hAnsi="Arial" w:cs="Arial"/>
        </w:rPr>
        <w:t>gepflegt</w:t>
      </w:r>
      <w:r w:rsidR="00EB08FD">
        <w:rPr>
          <w:rFonts w:ascii="Arial" w:hAnsi="Arial" w:cs="Arial"/>
        </w:rPr>
        <w:t xml:space="preserve"> und Deklarationen entsprechend neu ausgestellt</w:t>
      </w:r>
      <w:r w:rsidR="00340CE9">
        <w:rPr>
          <w:rFonts w:ascii="Arial" w:hAnsi="Arial" w:cs="Arial"/>
        </w:rPr>
        <w:t>.</w:t>
      </w:r>
    </w:p>
    <w:p w14:paraId="2124EC68" w14:textId="435B9941" w:rsidR="003637CB" w:rsidRPr="003637CB" w:rsidRDefault="003637CB" w:rsidP="00326DCB">
      <w:pPr>
        <w:pStyle w:val="StandardWeb"/>
        <w:spacing w:line="360" w:lineRule="auto"/>
        <w:rPr>
          <w:rFonts w:ascii="Arial" w:hAnsi="Arial" w:cs="Arial"/>
          <w:b/>
          <w:bCs/>
        </w:rPr>
      </w:pPr>
      <w:r w:rsidRPr="003637CB">
        <w:rPr>
          <w:rFonts w:ascii="Arial" w:hAnsi="Arial" w:cs="Arial"/>
          <w:b/>
          <w:bCs/>
        </w:rPr>
        <w:t>Nachhaltige Bauprodukte leicht zugänglich</w:t>
      </w:r>
    </w:p>
    <w:p w14:paraId="5EE5BFA0" w14:textId="0ADA75FA" w:rsidR="00C06F1E" w:rsidRDefault="00C06F1E" w:rsidP="00326DCB">
      <w:pPr>
        <w:pStyle w:val="StandardWeb"/>
        <w:spacing w:line="360" w:lineRule="auto"/>
        <w:rPr>
          <w:rFonts w:ascii="Arial" w:hAnsi="Arial" w:cs="Arial"/>
        </w:rPr>
      </w:pPr>
      <w:r w:rsidRPr="0844297B">
        <w:rPr>
          <w:rFonts w:ascii="Arial" w:hAnsi="Arial" w:cs="Arial"/>
        </w:rPr>
        <w:t>„Unser Ziel ist es, Architekten und Planern wertvolle</w:t>
      </w:r>
      <w:r w:rsidR="003637CB" w:rsidRPr="0844297B">
        <w:rPr>
          <w:rFonts w:ascii="Arial" w:hAnsi="Arial" w:cs="Arial"/>
        </w:rPr>
        <w:t xml:space="preserve"> </w:t>
      </w:r>
      <w:r w:rsidRPr="0844297B">
        <w:rPr>
          <w:rFonts w:ascii="Arial" w:hAnsi="Arial" w:cs="Arial"/>
        </w:rPr>
        <w:t>Nachhaltigkeitsinformationen schnell und unkompliziert zu</w:t>
      </w:r>
      <w:r w:rsidR="000A790E" w:rsidRPr="0844297B">
        <w:rPr>
          <w:rFonts w:ascii="Arial" w:hAnsi="Arial" w:cs="Arial"/>
        </w:rPr>
        <w:t>r</w:t>
      </w:r>
      <w:r w:rsidRPr="0844297B">
        <w:rPr>
          <w:rFonts w:ascii="Arial" w:hAnsi="Arial" w:cs="Arial"/>
        </w:rPr>
        <w:t xml:space="preserve"> </w:t>
      </w:r>
      <w:r w:rsidR="5FD139A6" w:rsidRPr="0844297B">
        <w:rPr>
          <w:rFonts w:ascii="Arial" w:hAnsi="Arial" w:cs="Arial"/>
        </w:rPr>
        <w:t>Verfügung</w:t>
      </w:r>
      <w:r w:rsidRPr="0844297B">
        <w:rPr>
          <w:rFonts w:ascii="Arial" w:hAnsi="Arial" w:cs="Arial"/>
        </w:rPr>
        <w:t xml:space="preserve"> zu stellen. Damit unterstützen wir sie dabei, langlebige und sichere Produkte auszuwählen, die nicht nur ihren Projekten zugutekommen, sondern auch aktiv zu einer nachhaltigeren Zukunft beitragen“, weiß Bettina Stolt</w:t>
      </w:r>
      <w:r w:rsidR="002B501E" w:rsidRPr="0844297B">
        <w:rPr>
          <w:rFonts w:ascii="Arial" w:hAnsi="Arial" w:cs="Arial"/>
        </w:rPr>
        <w:t>, Nachhaltigkeitsmanagerin bei Triflex</w:t>
      </w:r>
      <w:r w:rsidRPr="0844297B">
        <w:rPr>
          <w:rFonts w:ascii="Arial" w:hAnsi="Arial" w:cs="Arial"/>
        </w:rPr>
        <w:t>.</w:t>
      </w:r>
      <w:r w:rsidR="00B665C8" w:rsidRPr="0844297B">
        <w:rPr>
          <w:rFonts w:ascii="Arial" w:hAnsi="Arial" w:cs="Arial"/>
        </w:rPr>
        <w:t xml:space="preserve"> </w:t>
      </w:r>
      <w:r w:rsidR="001A0368" w:rsidRPr="0844297B">
        <w:rPr>
          <w:rFonts w:ascii="Arial" w:hAnsi="Arial" w:cs="Arial"/>
        </w:rPr>
        <w:t>Ein weiterer Vorteil: Durch die Integration der Produktdaten in die Heinze-Datenbank haben Architekten und Fachplaner direkten Zugriff auf alle relevanten Informationen</w:t>
      </w:r>
      <w:r w:rsidR="00203225">
        <w:rPr>
          <w:rFonts w:ascii="Arial" w:hAnsi="Arial" w:cs="Arial"/>
        </w:rPr>
        <w:t xml:space="preserve"> und können </w:t>
      </w:r>
      <w:r w:rsidR="006B19DE">
        <w:rPr>
          <w:rFonts w:ascii="Arial" w:hAnsi="Arial" w:cs="Arial"/>
        </w:rPr>
        <w:t>so die entsprechenden Erklärungen für die Erfüllung der Anforderungen der EU-Taxonomie, DGNB 2018/2023, QNG 2023, BNB 2015, LEED 4.1, BREEAM 2028 und WELL Version 2 erhalten</w:t>
      </w:r>
      <w:r w:rsidR="000C6F49">
        <w:rPr>
          <w:rFonts w:ascii="Arial" w:hAnsi="Arial" w:cs="Arial"/>
        </w:rPr>
        <w:t>.</w:t>
      </w:r>
    </w:p>
    <w:p w14:paraId="7BC602DF" w14:textId="33A2C2E8" w:rsidR="007F5023" w:rsidRPr="00C06F1E" w:rsidRDefault="00326DCB" w:rsidP="00C06F1E">
      <w:pPr>
        <w:pStyle w:val="StandardWeb"/>
        <w:spacing w:line="360" w:lineRule="auto"/>
        <w:rPr>
          <w:rFonts w:ascii="Arial" w:hAnsi="Arial" w:cs="Arial"/>
        </w:rPr>
      </w:pPr>
      <w:r w:rsidRPr="00C06F1E">
        <w:rPr>
          <w:rFonts w:ascii="Arial" w:hAnsi="Arial" w:cs="Arial"/>
        </w:rPr>
        <w:t xml:space="preserve">Im Rahmen der Konformitätsprüfung wurden das </w:t>
      </w:r>
      <w:r w:rsidRPr="00C06F1E">
        <w:rPr>
          <w:rStyle w:val="Fett"/>
          <w:rFonts w:ascii="Arial" w:hAnsi="Arial" w:cs="Arial"/>
          <w:b w:val="0"/>
          <w:bCs w:val="0"/>
        </w:rPr>
        <w:t xml:space="preserve">Triflex </w:t>
      </w:r>
      <w:r w:rsidR="00203225">
        <w:rPr>
          <w:rStyle w:val="Fett"/>
          <w:rFonts w:ascii="Arial" w:hAnsi="Arial" w:cs="Arial"/>
          <w:b w:val="0"/>
          <w:bCs w:val="0"/>
        </w:rPr>
        <w:t xml:space="preserve">Produkt </w:t>
      </w:r>
      <w:r w:rsidRPr="00C06F1E">
        <w:rPr>
          <w:rStyle w:val="Fett"/>
          <w:rFonts w:ascii="Arial" w:hAnsi="Arial" w:cs="Arial"/>
          <w:b w:val="0"/>
          <w:bCs w:val="0"/>
        </w:rPr>
        <w:t>SmartTec</w:t>
      </w:r>
      <w:r w:rsidRPr="00C06F1E">
        <w:rPr>
          <w:rFonts w:ascii="Arial" w:hAnsi="Arial" w:cs="Arial"/>
          <w:b/>
          <w:bCs/>
        </w:rPr>
        <w:t xml:space="preserve">, </w:t>
      </w:r>
      <w:r w:rsidRPr="00C06F1E">
        <w:rPr>
          <w:rFonts w:ascii="Arial" w:hAnsi="Arial" w:cs="Arial"/>
        </w:rPr>
        <w:t xml:space="preserve">das kürzlich </w:t>
      </w:r>
      <w:r w:rsidR="002B501E">
        <w:rPr>
          <w:rFonts w:ascii="Arial" w:hAnsi="Arial" w:cs="Arial"/>
        </w:rPr>
        <w:t xml:space="preserve">auch </w:t>
      </w:r>
      <w:r w:rsidRPr="00C06F1E">
        <w:rPr>
          <w:rFonts w:ascii="Arial" w:hAnsi="Arial" w:cs="Arial"/>
        </w:rPr>
        <w:t xml:space="preserve">mit dem Blauen Engel ausgezeichnet wurde, sowie die </w:t>
      </w:r>
      <w:r w:rsidRPr="00C06F1E">
        <w:rPr>
          <w:rStyle w:val="Fett"/>
          <w:rFonts w:ascii="Arial" w:hAnsi="Arial" w:cs="Arial"/>
          <w:b w:val="0"/>
          <w:bCs w:val="0"/>
        </w:rPr>
        <w:t>Abdichtungslösung Triflex ProDetail</w:t>
      </w:r>
      <w:r w:rsidRPr="00C06F1E">
        <w:rPr>
          <w:rFonts w:ascii="Arial" w:hAnsi="Arial" w:cs="Arial"/>
          <w:b/>
          <w:bCs/>
        </w:rPr>
        <w:t xml:space="preserve"> </w:t>
      </w:r>
      <w:r w:rsidRPr="00C06F1E">
        <w:rPr>
          <w:rFonts w:ascii="Arial" w:hAnsi="Arial" w:cs="Arial"/>
        </w:rPr>
        <w:t>erfolgreich geprüft. Architekten und Planer können diese Produkte sofort einsetzen, da sie alle Projektanforderungen erfüllen.</w:t>
      </w:r>
      <w:r w:rsidR="00BB059A" w:rsidRPr="00C06F1E">
        <w:rPr>
          <w:rFonts w:ascii="Arial" w:hAnsi="Arial" w:cs="Arial"/>
        </w:rPr>
        <w:t xml:space="preserve"> </w:t>
      </w:r>
      <w:r w:rsidR="00B21119" w:rsidRPr="00C06F1E">
        <w:rPr>
          <w:rFonts w:ascii="Arial" w:hAnsi="Arial" w:cs="Arial"/>
          <w:bCs/>
        </w:rPr>
        <w:t>„</w:t>
      </w:r>
      <w:r w:rsidR="00D95C3C" w:rsidRPr="00D95C3C">
        <w:rPr>
          <w:rFonts w:ascii="Arial" w:hAnsi="Arial" w:cs="Arial"/>
          <w:bCs/>
        </w:rPr>
        <w:t>Durch die Kooperation von Triflex und EPEA wird nachhaltiges Bauen einfacher und transparenter</w:t>
      </w:r>
      <w:r w:rsidR="00D95C3C">
        <w:rPr>
          <w:rFonts w:ascii="Arial" w:hAnsi="Arial" w:cs="Arial"/>
          <w:bCs/>
        </w:rPr>
        <w:t xml:space="preserve">. </w:t>
      </w:r>
      <w:r w:rsidR="00E716D0" w:rsidRPr="00E716D0">
        <w:rPr>
          <w:rFonts w:ascii="Arial" w:hAnsi="Arial" w:cs="Arial"/>
          <w:bCs/>
        </w:rPr>
        <w:t>Fundierte und objektive Nachhaltigkeitsbewertungen helfen Planern, Architekten und Baufirmen, die passenden Produkte auszuwählen.</w:t>
      </w:r>
      <w:r w:rsidR="00E716D0">
        <w:rPr>
          <w:rFonts w:ascii="Arial" w:hAnsi="Arial" w:cs="Arial"/>
          <w:bCs/>
        </w:rPr>
        <w:t xml:space="preserve"> </w:t>
      </w:r>
      <w:r w:rsidR="007F5023" w:rsidRPr="00C06F1E">
        <w:rPr>
          <w:rFonts w:ascii="Arial" w:hAnsi="Arial" w:cs="Arial"/>
          <w:bCs/>
        </w:rPr>
        <w:t xml:space="preserve">Dies spart nicht nur Zeit und Ressourcen, sondern stellt auch sicher, dass moderne Bauprojekte höchsten Umwelt- und Nachhaltigkeitsstandards </w:t>
      </w:r>
      <w:r w:rsidR="00893309" w:rsidRPr="00C06F1E">
        <w:rPr>
          <w:rFonts w:ascii="Arial" w:hAnsi="Arial" w:cs="Arial"/>
          <w:bCs/>
        </w:rPr>
        <w:t>entsprechen</w:t>
      </w:r>
      <w:r w:rsidR="005C3B0E" w:rsidRPr="00C06F1E">
        <w:rPr>
          <w:rFonts w:ascii="Arial" w:hAnsi="Arial" w:cs="Arial"/>
          <w:bCs/>
        </w:rPr>
        <w:t xml:space="preserve">“, sagt </w:t>
      </w:r>
      <w:r w:rsidR="00EC4680">
        <w:rPr>
          <w:rFonts w:ascii="Arial" w:hAnsi="Arial" w:cs="Arial"/>
          <w:bCs/>
        </w:rPr>
        <w:t>Markus Diem</w:t>
      </w:r>
      <w:r w:rsidR="0003040A">
        <w:rPr>
          <w:rFonts w:ascii="Arial" w:hAnsi="Arial" w:cs="Arial"/>
          <w:bCs/>
        </w:rPr>
        <w:t xml:space="preserve">, </w:t>
      </w:r>
      <w:r w:rsidR="008D6D93">
        <w:rPr>
          <w:rFonts w:ascii="Arial" w:hAnsi="Arial" w:cs="Arial"/>
          <w:bCs/>
        </w:rPr>
        <w:t>Manager</w:t>
      </w:r>
      <w:r w:rsidR="0003040A">
        <w:rPr>
          <w:rFonts w:ascii="Arial" w:hAnsi="Arial" w:cs="Arial"/>
          <w:bCs/>
        </w:rPr>
        <w:t xml:space="preserve"> EPEA GmbH.</w:t>
      </w:r>
    </w:p>
    <w:p w14:paraId="07317A80" w14:textId="77777777" w:rsidR="008C7464" w:rsidRDefault="008C7464" w:rsidP="007F5023">
      <w:pPr>
        <w:spacing w:line="360" w:lineRule="auto"/>
        <w:rPr>
          <w:bCs/>
          <w:sz w:val="24"/>
          <w:szCs w:val="24"/>
        </w:rPr>
      </w:pPr>
    </w:p>
    <w:p w14:paraId="10AFF788" w14:textId="173064D7" w:rsidR="008C7464" w:rsidRPr="007F5023" w:rsidRDefault="008C7464" w:rsidP="008C7464">
      <w:pPr>
        <w:spacing w:before="100" w:beforeAutospacing="1" w:after="100" w:afterAutospacing="1" w:line="360" w:lineRule="auto"/>
        <w:rPr>
          <w:rFonts w:cs="Arial"/>
          <w:bCs/>
          <w:sz w:val="24"/>
          <w:szCs w:val="24"/>
        </w:rPr>
      </w:pPr>
      <w:r w:rsidRPr="007F5023">
        <w:rPr>
          <w:rFonts w:cs="Arial"/>
          <w:bCs/>
          <w:sz w:val="24"/>
          <w:szCs w:val="24"/>
        </w:rPr>
        <w:lastRenderedPageBreak/>
        <w:t xml:space="preserve">ca. </w:t>
      </w:r>
      <w:r w:rsidR="002B501E">
        <w:rPr>
          <w:rFonts w:cs="Arial"/>
          <w:bCs/>
          <w:sz w:val="24"/>
          <w:szCs w:val="24"/>
        </w:rPr>
        <w:t>5.0</w:t>
      </w:r>
      <w:r w:rsidRPr="007F5023">
        <w:rPr>
          <w:rFonts w:cs="Arial"/>
          <w:bCs/>
          <w:sz w:val="24"/>
          <w:szCs w:val="24"/>
        </w:rPr>
        <w:t>00 Zeichen</w:t>
      </w:r>
    </w:p>
    <w:p w14:paraId="4F87CE43" w14:textId="77777777" w:rsidR="008C7464" w:rsidRDefault="008C7464" w:rsidP="002F2D48">
      <w:pPr>
        <w:spacing w:line="360" w:lineRule="auto"/>
        <w:rPr>
          <w:rFonts w:cs="Arial"/>
          <w:bCs/>
          <w:sz w:val="24"/>
          <w:szCs w:val="24"/>
        </w:rPr>
      </w:pPr>
    </w:p>
    <w:p w14:paraId="3D8C0F8D" w14:textId="7118A8A8" w:rsidR="008C7464" w:rsidRPr="000C6F49" w:rsidRDefault="008C7464" w:rsidP="002F2D48">
      <w:pPr>
        <w:spacing w:line="360" w:lineRule="auto"/>
        <w:rPr>
          <w:rFonts w:cs="Arial"/>
          <w:b/>
          <w:sz w:val="18"/>
          <w:szCs w:val="18"/>
        </w:rPr>
      </w:pPr>
      <w:r w:rsidRPr="000C6F49">
        <w:rPr>
          <w:rFonts w:cs="Arial"/>
          <w:b/>
          <w:sz w:val="18"/>
          <w:szCs w:val="18"/>
        </w:rPr>
        <w:t>Über EPEA</w:t>
      </w:r>
      <w:r w:rsidR="00086AC2" w:rsidRPr="000C6F49">
        <w:rPr>
          <w:rFonts w:cs="Arial"/>
          <w:b/>
          <w:sz w:val="18"/>
          <w:szCs w:val="18"/>
        </w:rPr>
        <w:t xml:space="preserve"> GmbH</w:t>
      </w:r>
    </w:p>
    <w:p w14:paraId="1AC52B5E" w14:textId="162EB340" w:rsidR="008D6D93" w:rsidRDefault="008D6D93" w:rsidP="008D6D93">
      <w:pPr>
        <w:spacing w:line="276" w:lineRule="auto"/>
      </w:pPr>
      <w:r w:rsidRPr="008D6D93">
        <w:rPr>
          <w:sz w:val="18"/>
          <w:szCs w:val="18"/>
        </w:rPr>
        <w:t>Die EPEA GmbH wurde 1987 gegründet und hat sich als Pionier im Bereich der Kreislaufwirtschaft etabliert. Das Unternehmen hat maßgeblich zur Entwicklung und Umsetzung der Cradle-to-Cradle-Prinzipien beigetragen, die darauf abzielen, zirkuläre und gesunde Produkte zu schaffen. Seit dem 1. Januar 2019 ist EPEA Teil der Drees &amp; Sommer Gruppe, was die Etablierung der Cradle-to-Cradle-Prinzipien in die Immobilienbranche vorantreibt. Die Kombination von EPEAs Materialwissen und der umfassenden Bauexpertise von Drees &amp; Sommer ermöglicht es, Kunden umfassend zu beraten und kreislauffähige Produkte und Gebäude zu entwickeln.</w:t>
      </w:r>
    </w:p>
    <w:p w14:paraId="6E9EF6CA" w14:textId="77777777" w:rsidR="001207F9" w:rsidRPr="000C6F49" w:rsidRDefault="001207F9" w:rsidP="002F2D48">
      <w:pPr>
        <w:spacing w:line="360" w:lineRule="auto"/>
        <w:rPr>
          <w:rFonts w:cs="Arial"/>
          <w:bCs/>
          <w:sz w:val="18"/>
          <w:szCs w:val="18"/>
        </w:rPr>
      </w:pPr>
    </w:p>
    <w:p w14:paraId="0FFC9F07" w14:textId="77777777" w:rsidR="00330944" w:rsidRPr="007F5023" w:rsidRDefault="00330944" w:rsidP="005D4325">
      <w:pPr>
        <w:spacing w:line="360" w:lineRule="auto"/>
        <w:rPr>
          <w:bCs/>
          <w:sz w:val="24"/>
          <w:szCs w:val="24"/>
        </w:rPr>
      </w:pPr>
    </w:p>
    <w:p w14:paraId="2783FEF2" w14:textId="703F10B5" w:rsidR="00207E3B" w:rsidRPr="00207E3B" w:rsidRDefault="00207E3B" w:rsidP="00207E3B">
      <w:pPr>
        <w:rPr>
          <w:bCs/>
          <w:color w:val="A6A6A6"/>
          <w:sz w:val="18"/>
          <w:szCs w:val="18"/>
        </w:rPr>
      </w:pPr>
      <w:r w:rsidRPr="00207E3B">
        <w:rPr>
          <w:bCs/>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0DD8603C" w14:textId="77777777" w:rsidR="00207E3B" w:rsidRPr="00207E3B" w:rsidRDefault="00207E3B" w:rsidP="00207E3B">
      <w:pPr>
        <w:rPr>
          <w:bCs/>
          <w:color w:val="A6A6A6"/>
          <w:sz w:val="18"/>
          <w:szCs w:val="18"/>
        </w:rPr>
      </w:pPr>
      <w:r w:rsidRPr="00207E3B">
        <w:rPr>
          <w:bCs/>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7B4B28BD" w14:textId="3E70D356" w:rsidR="00A36FED" w:rsidRPr="007F5023" w:rsidRDefault="00207E3B" w:rsidP="00207E3B">
      <w:pPr>
        <w:rPr>
          <w:bCs/>
          <w:color w:val="A6A6A6"/>
          <w:sz w:val="18"/>
          <w:szCs w:val="18"/>
        </w:rPr>
      </w:pPr>
      <w:r w:rsidRPr="00207E3B">
        <w:rPr>
          <w:bCs/>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0D66D565" w14:textId="77777777" w:rsidR="00A36FED" w:rsidRPr="007F5023" w:rsidRDefault="00A36FED" w:rsidP="005D4325">
      <w:pPr>
        <w:rPr>
          <w:bCs/>
        </w:rPr>
      </w:pPr>
      <w:r w:rsidRPr="007F5023">
        <w:rPr>
          <w:bCs/>
          <w:noProof/>
        </w:rPr>
        <w:drawing>
          <wp:anchor distT="0" distB="0" distL="114300" distR="114300" simplePos="0" relativeHeight="251658240" behindDoc="0" locked="0" layoutInCell="1" allowOverlap="1" wp14:anchorId="15A05A0B" wp14:editId="19E69FC6">
            <wp:simplePos x="0" y="0"/>
            <wp:positionH relativeFrom="margin">
              <wp:align>right</wp:align>
            </wp:positionH>
            <wp:positionV relativeFrom="paragraph">
              <wp:posOffset>89535</wp:posOffset>
            </wp:positionV>
            <wp:extent cx="756285" cy="751205"/>
            <wp:effectExtent l="0" t="0" r="5715" b="0"/>
            <wp:wrapThrough wrapText="bothSides">
              <wp:wrapPolygon edited="0">
                <wp:start x="0" y="0"/>
                <wp:lineTo x="0" y="20815"/>
                <wp:lineTo x="21219" y="20815"/>
                <wp:lineTo x="21219" y="0"/>
                <wp:lineTo x="0" y="0"/>
              </wp:wrapPolygon>
            </wp:wrapThrough>
            <wp:docPr id="169458677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8677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1341"/>
                    </a:xfrm>
                    <a:prstGeom prst="rect">
                      <a:avLst/>
                    </a:prstGeom>
                    <a:noFill/>
                  </pic:spPr>
                </pic:pic>
              </a:graphicData>
            </a:graphic>
            <wp14:sizeRelH relativeFrom="page">
              <wp14:pctWidth>0</wp14:pctWidth>
            </wp14:sizeRelH>
            <wp14:sizeRelV relativeFrom="page">
              <wp14:pctHeight>0</wp14:pctHeight>
            </wp14:sizeRelV>
          </wp:anchor>
        </w:drawing>
      </w:r>
    </w:p>
    <w:p w14:paraId="3D154B8C" w14:textId="77777777" w:rsidR="00A36FED" w:rsidRPr="007F5023" w:rsidRDefault="00A36FED" w:rsidP="005D4325">
      <w:pPr>
        <w:rPr>
          <w:bCs/>
        </w:rPr>
      </w:pPr>
      <w:r w:rsidRPr="007F5023">
        <w:rPr>
          <w:bCs/>
          <w:noProof/>
        </w:rPr>
        <w:drawing>
          <wp:anchor distT="0" distB="0" distL="114300" distR="114300" simplePos="0" relativeHeight="251658241" behindDoc="1" locked="0" layoutInCell="1" allowOverlap="1" wp14:anchorId="1667D5AA" wp14:editId="287C8B63">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845847362" name="Grafik 1" descr="Ein Bild, das Text, Schrift,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847362" name="Grafik 1" descr="Ein Bild, das Text, Schrift, Logo, Design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5001B1D" w14:textId="77777777" w:rsidR="00A36FED" w:rsidRPr="007F5023" w:rsidRDefault="00A36FED" w:rsidP="005D4325">
      <w:pPr>
        <w:rPr>
          <w:bCs/>
          <w:color w:val="A6A6A6"/>
          <w:sz w:val="18"/>
          <w:szCs w:val="18"/>
        </w:rPr>
      </w:pPr>
    </w:p>
    <w:p w14:paraId="201D1EE6" w14:textId="77777777" w:rsidR="00A36FED" w:rsidRPr="007F5023" w:rsidRDefault="00A36FED" w:rsidP="005D4325">
      <w:pPr>
        <w:rPr>
          <w:bCs/>
        </w:rPr>
      </w:pPr>
    </w:p>
    <w:p w14:paraId="18371EAC" w14:textId="77777777" w:rsidR="00A36FED" w:rsidRPr="007F5023" w:rsidRDefault="00A36FED" w:rsidP="005D4325">
      <w:pPr>
        <w:spacing w:line="360" w:lineRule="auto"/>
        <w:rPr>
          <w:bCs/>
          <w:color w:val="A6A6A6"/>
          <w:sz w:val="18"/>
          <w:szCs w:val="18"/>
        </w:rPr>
      </w:pPr>
    </w:p>
    <w:p w14:paraId="696D7993" w14:textId="15ABCFAF" w:rsidR="00337C0D" w:rsidRPr="007F5023" w:rsidRDefault="00337C0D" w:rsidP="005D4325">
      <w:pPr>
        <w:rPr>
          <w:bCs/>
          <w:color w:val="A6A6A6"/>
          <w:sz w:val="18"/>
          <w:szCs w:val="18"/>
        </w:rPr>
      </w:pPr>
    </w:p>
    <w:sectPr w:rsidR="00337C0D" w:rsidRPr="007F5023" w:rsidSect="004808F9">
      <w:headerReference w:type="default" r:id="rId13"/>
      <w:pgSz w:w="11906" w:h="16838"/>
      <w:pgMar w:top="2518" w:right="2408"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4F72D" w14:textId="77777777" w:rsidR="006A6C41" w:rsidRDefault="006A6C41">
      <w:r>
        <w:separator/>
      </w:r>
    </w:p>
  </w:endnote>
  <w:endnote w:type="continuationSeparator" w:id="0">
    <w:p w14:paraId="11909B1C" w14:textId="77777777" w:rsidR="006A6C41" w:rsidRDefault="006A6C41">
      <w:r>
        <w:continuationSeparator/>
      </w:r>
    </w:p>
  </w:endnote>
  <w:endnote w:type="continuationNotice" w:id="1">
    <w:p w14:paraId="2747B30F" w14:textId="77777777" w:rsidR="006A6C41" w:rsidRDefault="006A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8A54F" w14:textId="77777777" w:rsidR="006A6C41" w:rsidRDefault="006A6C41">
      <w:r>
        <w:separator/>
      </w:r>
    </w:p>
  </w:footnote>
  <w:footnote w:type="continuationSeparator" w:id="0">
    <w:p w14:paraId="5DE54C95" w14:textId="77777777" w:rsidR="006A6C41" w:rsidRDefault="006A6C41">
      <w:r>
        <w:continuationSeparator/>
      </w:r>
    </w:p>
  </w:footnote>
  <w:footnote w:type="continuationNotice" w:id="1">
    <w:p w14:paraId="6655FA8E" w14:textId="77777777" w:rsidR="006A6C41" w:rsidRDefault="006A6C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7C62" w14:textId="19ACFF8F" w:rsidR="004A5DE8" w:rsidRPr="004A5DE8" w:rsidRDefault="004A5DE8" w:rsidP="004A5DE8">
    <w:pPr>
      <w:pStyle w:val="berschrift1"/>
      <w:rPr>
        <w:rFonts w:ascii="Arial" w:hAnsi="Arial" w:cs="Arial"/>
        <w:lang w:val="de-DE"/>
      </w:rPr>
    </w:pPr>
    <w:r>
      <w:rPr>
        <w:noProof/>
      </w:rPr>
      <w:drawing>
        <wp:anchor distT="0" distB="0" distL="114300" distR="114300" simplePos="0" relativeHeight="251658240" behindDoc="0" locked="0" layoutInCell="1" allowOverlap="1" wp14:anchorId="264A1510" wp14:editId="332DE258">
          <wp:simplePos x="0" y="0"/>
          <wp:positionH relativeFrom="column">
            <wp:posOffset>4662170</wp:posOffset>
          </wp:positionH>
          <wp:positionV relativeFrom="paragraph">
            <wp:posOffset>-244475</wp:posOffset>
          </wp:positionV>
          <wp:extent cx="1603375" cy="8045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804545"/>
                  </a:xfrm>
                  <a:prstGeom prst="rect">
                    <a:avLst/>
                  </a:prstGeom>
                  <a:noFill/>
                </pic:spPr>
              </pic:pic>
            </a:graphicData>
          </a:graphic>
        </wp:anchor>
      </w:drawing>
    </w:r>
    <w:r w:rsidR="00F77CA2">
      <w:rPr>
        <w:rFonts w:ascii="Arial" w:hAnsi="Arial" w:cs="Arial"/>
        <w:lang w:val="de-DE"/>
      </w:rPr>
      <w:t>Presseinformation</w:t>
    </w:r>
  </w:p>
  <w:p w14:paraId="57567F44" w14:textId="1232D707" w:rsidR="004A5DE8" w:rsidRPr="004A5DE8" w:rsidRDefault="004A5DE8" w:rsidP="004A5D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3D5810AF"/>
    <w:multiLevelType w:val="hybridMultilevel"/>
    <w:tmpl w:val="A2B441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242191"/>
    <w:multiLevelType w:val="hybridMultilevel"/>
    <w:tmpl w:val="19C2905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824736419">
    <w:abstractNumId w:val="2"/>
  </w:num>
  <w:num w:numId="2" w16cid:durableId="78715935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4610779">
    <w:abstractNumId w:val="0"/>
  </w:num>
  <w:num w:numId="4" w16cid:durableId="552622887">
    <w:abstractNumId w:val="6"/>
  </w:num>
  <w:num w:numId="5" w16cid:durableId="2002614540">
    <w:abstractNumId w:val="5"/>
  </w:num>
  <w:num w:numId="6" w16cid:durableId="353504721">
    <w:abstractNumId w:val="1"/>
  </w:num>
  <w:num w:numId="7" w16cid:durableId="208421543">
    <w:abstractNumId w:val="4"/>
  </w:num>
  <w:num w:numId="8" w16cid:durableId="12027916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1158"/>
    <w:rsid w:val="00002BEC"/>
    <w:rsid w:val="00003E93"/>
    <w:rsid w:val="0000419B"/>
    <w:rsid w:val="000046A6"/>
    <w:rsid w:val="00005C72"/>
    <w:rsid w:val="00006A74"/>
    <w:rsid w:val="0000737D"/>
    <w:rsid w:val="000111F5"/>
    <w:rsid w:val="00012D2B"/>
    <w:rsid w:val="000145E7"/>
    <w:rsid w:val="0001506F"/>
    <w:rsid w:val="00015CA2"/>
    <w:rsid w:val="00020973"/>
    <w:rsid w:val="00021F1B"/>
    <w:rsid w:val="0002260B"/>
    <w:rsid w:val="00024B4C"/>
    <w:rsid w:val="0002535F"/>
    <w:rsid w:val="000273A7"/>
    <w:rsid w:val="0003040A"/>
    <w:rsid w:val="00033AC0"/>
    <w:rsid w:val="00036173"/>
    <w:rsid w:val="00036318"/>
    <w:rsid w:val="00037759"/>
    <w:rsid w:val="0004042B"/>
    <w:rsid w:val="00044054"/>
    <w:rsid w:val="00044D56"/>
    <w:rsid w:val="00045898"/>
    <w:rsid w:val="0005392D"/>
    <w:rsid w:val="00055B5F"/>
    <w:rsid w:val="000567A9"/>
    <w:rsid w:val="00060B38"/>
    <w:rsid w:val="00060BC6"/>
    <w:rsid w:val="00061130"/>
    <w:rsid w:val="00066EEC"/>
    <w:rsid w:val="000713F3"/>
    <w:rsid w:val="00071619"/>
    <w:rsid w:val="00073AA9"/>
    <w:rsid w:val="00073E65"/>
    <w:rsid w:val="00074525"/>
    <w:rsid w:val="00074777"/>
    <w:rsid w:val="000750CB"/>
    <w:rsid w:val="00075654"/>
    <w:rsid w:val="000772DF"/>
    <w:rsid w:val="00080594"/>
    <w:rsid w:val="00081A7C"/>
    <w:rsid w:val="00081D7F"/>
    <w:rsid w:val="00082032"/>
    <w:rsid w:val="00083A65"/>
    <w:rsid w:val="000859C6"/>
    <w:rsid w:val="0008654E"/>
    <w:rsid w:val="00086AC2"/>
    <w:rsid w:val="00086FF3"/>
    <w:rsid w:val="00090A04"/>
    <w:rsid w:val="000927D4"/>
    <w:rsid w:val="00092B7E"/>
    <w:rsid w:val="0009301E"/>
    <w:rsid w:val="00093669"/>
    <w:rsid w:val="000942F5"/>
    <w:rsid w:val="00094CA1"/>
    <w:rsid w:val="000A02F8"/>
    <w:rsid w:val="000A4121"/>
    <w:rsid w:val="000A790E"/>
    <w:rsid w:val="000B2A1B"/>
    <w:rsid w:val="000B2B79"/>
    <w:rsid w:val="000B47D9"/>
    <w:rsid w:val="000B546B"/>
    <w:rsid w:val="000B598A"/>
    <w:rsid w:val="000C1065"/>
    <w:rsid w:val="000C10BA"/>
    <w:rsid w:val="000C16A1"/>
    <w:rsid w:val="000C2E03"/>
    <w:rsid w:val="000C4466"/>
    <w:rsid w:val="000C4664"/>
    <w:rsid w:val="000C4D07"/>
    <w:rsid w:val="000C4F6E"/>
    <w:rsid w:val="000C5C46"/>
    <w:rsid w:val="000C6D77"/>
    <w:rsid w:val="000C6F49"/>
    <w:rsid w:val="000D09EB"/>
    <w:rsid w:val="000D0EBC"/>
    <w:rsid w:val="000D12B5"/>
    <w:rsid w:val="000D21D6"/>
    <w:rsid w:val="000D4FC1"/>
    <w:rsid w:val="000D6596"/>
    <w:rsid w:val="000D6B16"/>
    <w:rsid w:val="000D7049"/>
    <w:rsid w:val="000D7919"/>
    <w:rsid w:val="000D7D8B"/>
    <w:rsid w:val="000E004E"/>
    <w:rsid w:val="000E1697"/>
    <w:rsid w:val="000E26CC"/>
    <w:rsid w:val="000E27D9"/>
    <w:rsid w:val="000E4440"/>
    <w:rsid w:val="000E4A00"/>
    <w:rsid w:val="000E4C44"/>
    <w:rsid w:val="000E7E54"/>
    <w:rsid w:val="000F0F4F"/>
    <w:rsid w:val="000F2534"/>
    <w:rsid w:val="0010003D"/>
    <w:rsid w:val="001021B2"/>
    <w:rsid w:val="0010248A"/>
    <w:rsid w:val="00102E7A"/>
    <w:rsid w:val="001039C2"/>
    <w:rsid w:val="00103CA6"/>
    <w:rsid w:val="00103D9A"/>
    <w:rsid w:val="001045FE"/>
    <w:rsid w:val="00104D93"/>
    <w:rsid w:val="0010633E"/>
    <w:rsid w:val="001120DF"/>
    <w:rsid w:val="00113821"/>
    <w:rsid w:val="00113C68"/>
    <w:rsid w:val="00116723"/>
    <w:rsid w:val="00116889"/>
    <w:rsid w:val="0012043D"/>
    <w:rsid w:val="001207F9"/>
    <w:rsid w:val="00121A3A"/>
    <w:rsid w:val="00121AC0"/>
    <w:rsid w:val="00122058"/>
    <w:rsid w:val="001228B2"/>
    <w:rsid w:val="00123604"/>
    <w:rsid w:val="001241EE"/>
    <w:rsid w:val="001254C0"/>
    <w:rsid w:val="001277A0"/>
    <w:rsid w:val="001306C9"/>
    <w:rsid w:val="0013080D"/>
    <w:rsid w:val="00134705"/>
    <w:rsid w:val="00141730"/>
    <w:rsid w:val="00141D1D"/>
    <w:rsid w:val="00142E36"/>
    <w:rsid w:val="00144A9C"/>
    <w:rsid w:val="00146947"/>
    <w:rsid w:val="0014798E"/>
    <w:rsid w:val="00147C23"/>
    <w:rsid w:val="00150F28"/>
    <w:rsid w:val="001531F1"/>
    <w:rsid w:val="00154E2A"/>
    <w:rsid w:val="00155A24"/>
    <w:rsid w:val="00160F8A"/>
    <w:rsid w:val="00162524"/>
    <w:rsid w:val="00163096"/>
    <w:rsid w:val="00170B29"/>
    <w:rsid w:val="00172B9D"/>
    <w:rsid w:val="00173BF6"/>
    <w:rsid w:val="001750E9"/>
    <w:rsid w:val="00175342"/>
    <w:rsid w:val="001766FF"/>
    <w:rsid w:val="0017703D"/>
    <w:rsid w:val="0018395D"/>
    <w:rsid w:val="00185089"/>
    <w:rsid w:val="00185BB8"/>
    <w:rsid w:val="00186DB3"/>
    <w:rsid w:val="0019091F"/>
    <w:rsid w:val="001909C2"/>
    <w:rsid w:val="001928CF"/>
    <w:rsid w:val="00193FC1"/>
    <w:rsid w:val="001970E3"/>
    <w:rsid w:val="001A0368"/>
    <w:rsid w:val="001A1073"/>
    <w:rsid w:val="001A579D"/>
    <w:rsid w:val="001A744D"/>
    <w:rsid w:val="001B063B"/>
    <w:rsid w:val="001B0A29"/>
    <w:rsid w:val="001B155D"/>
    <w:rsid w:val="001B4BDC"/>
    <w:rsid w:val="001B72FE"/>
    <w:rsid w:val="001B785B"/>
    <w:rsid w:val="001C0648"/>
    <w:rsid w:val="001C08BB"/>
    <w:rsid w:val="001C0DA1"/>
    <w:rsid w:val="001C2305"/>
    <w:rsid w:val="001C33BD"/>
    <w:rsid w:val="001C3A07"/>
    <w:rsid w:val="001C57B5"/>
    <w:rsid w:val="001C7A7B"/>
    <w:rsid w:val="001D1247"/>
    <w:rsid w:val="001D1FE3"/>
    <w:rsid w:val="001D3BCC"/>
    <w:rsid w:val="001D4BB6"/>
    <w:rsid w:val="001D4E3B"/>
    <w:rsid w:val="001D527D"/>
    <w:rsid w:val="001D6AB4"/>
    <w:rsid w:val="001D7CA5"/>
    <w:rsid w:val="001E0EC8"/>
    <w:rsid w:val="001E5242"/>
    <w:rsid w:val="001E6338"/>
    <w:rsid w:val="001E70FC"/>
    <w:rsid w:val="001F0CDD"/>
    <w:rsid w:val="001F1714"/>
    <w:rsid w:val="001F30CB"/>
    <w:rsid w:val="001F3FFF"/>
    <w:rsid w:val="001F40CD"/>
    <w:rsid w:val="001F4D8A"/>
    <w:rsid w:val="0020035A"/>
    <w:rsid w:val="00202343"/>
    <w:rsid w:val="00203225"/>
    <w:rsid w:val="00203B03"/>
    <w:rsid w:val="00205227"/>
    <w:rsid w:val="00205AA2"/>
    <w:rsid w:val="002067ED"/>
    <w:rsid w:val="00206C0A"/>
    <w:rsid w:val="00207E3B"/>
    <w:rsid w:val="00207F17"/>
    <w:rsid w:val="00213D2E"/>
    <w:rsid w:val="00215EF4"/>
    <w:rsid w:val="0021628F"/>
    <w:rsid w:val="0021704F"/>
    <w:rsid w:val="0021759C"/>
    <w:rsid w:val="0022187D"/>
    <w:rsid w:val="00224340"/>
    <w:rsid w:val="00224A2B"/>
    <w:rsid w:val="00225ABF"/>
    <w:rsid w:val="0022650B"/>
    <w:rsid w:val="002273E8"/>
    <w:rsid w:val="00231CD3"/>
    <w:rsid w:val="00232C69"/>
    <w:rsid w:val="0023310C"/>
    <w:rsid w:val="00233AE8"/>
    <w:rsid w:val="00234145"/>
    <w:rsid w:val="002356D2"/>
    <w:rsid w:val="00235D45"/>
    <w:rsid w:val="002365F9"/>
    <w:rsid w:val="00236C98"/>
    <w:rsid w:val="002405A4"/>
    <w:rsid w:val="00240EFF"/>
    <w:rsid w:val="002433B2"/>
    <w:rsid w:val="002451B7"/>
    <w:rsid w:val="00246C86"/>
    <w:rsid w:val="00246F07"/>
    <w:rsid w:val="002473C4"/>
    <w:rsid w:val="0024772A"/>
    <w:rsid w:val="0025006D"/>
    <w:rsid w:val="00252A18"/>
    <w:rsid w:val="00257ACE"/>
    <w:rsid w:val="00261235"/>
    <w:rsid w:val="00263433"/>
    <w:rsid w:val="002658CA"/>
    <w:rsid w:val="00266A49"/>
    <w:rsid w:val="002722D8"/>
    <w:rsid w:val="00274568"/>
    <w:rsid w:val="00274EA2"/>
    <w:rsid w:val="002750A3"/>
    <w:rsid w:val="00276B6F"/>
    <w:rsid w:val="00277F2E"/>
    <w:rsid w:val="002824A5"/>
    <w:rsid w:val="00282E2B"/>
    <w:rsid w:val="00283A7E"/>
    <w:rsid w:val="00283CB7"/>
    <w:rsid w:val="002842D4"/>
    <w:rsid w:val="0028698B"/>
    <w:rsid w:val="00287C27"/>
    <w:rsid w:val="00290031"/>
    <w:rsid w:val="00292C46"/>
    <w:rsid w:val="002955A4"/>
    <w:rsid w:val="00295972"/>
    <w:rsid w:val="00296279"/>
    <w:rsid w:val="00296832"/>
    <w:rsid w:val="002A16D3"/>
    <w:rsid w:val="002A2959"/>
    <w:rsid w:val="002A5529"/>
    <w:rsid w:val="002A638A"/>
    <w:rsid w:val="002B18F3"/>
    <w:rsid w:val="002B1978"/>
    <w:rsid w:val="002B2E0E"/>
    <w:rsid w:val="002B407D"/>
    <w:rsid w:val="002B501E"/>
    <w:rsid w:val="002B7506"/>
    <w:rsid w:val="002C2166"/>
    <w:rsid w:val="002C35C4"/>
    <w:rsid w:val="002C4342"/>
    <w:rsid w:val="002C7139"/>
    <w:rsid w:val="002C73AB"/>
    <w:rsid w:val="002D1127"/>
    <w:rsid w:val="002D20E1"/>
    <w:rsid w:val="002D3B2C"/>
    <w:rsid w:val="002D6BAC"/>
    <w:rsid w:val="002D741D"/>
    <w:rsid w:val="002E0D6E"/>
    <w:rsid w:val="002E0F81"/>
    <w:rsid w:val="002E2D69"/>
    <w:rsid w:val="002E3391"/>
    <w:rsid w:val="002E3395"/>
    <w:rsid w:val="002E799B"/>
    <w:rsid w:val="002F2D48"/>
    <w:rsid w:val="002F3D9D"/>
    <w:rsid w:val="002F480E"/>
    <w:rsid w:val="002F4BDE"/>
    <w:rsid w:val="002F544E"/>
    <w:rsid w:val="002F5F22"/>
    <w:rsid w:val="002F656B"/>
    <w:rsid w:val="002F6A90"/>
    <w:rsid w:val="0030011B"/>
    <w:rsid w:val="003005A9"/>
    <w:rsid w:val="00302747"/>
    <w:rsid w:val="00302C18"/>
    <w:rsid w:val="003037B1"/>
    <w:rsid w:val="00303F7C"/>
    <w:rsid w:val="0030636C"/>
    <w:rsid w:val="00306775"/>
    <w:rsid w:val="00307B81"/>
    <w:rsid w:val="00310168"/>
    <w:rsid w:val="00310BB3"/>
    <w:rsid w:val="0031207C"/>
    <w:rsid w:val="003136AF"/>
    <w:rsid w:val="00314767"/>
    <w:rsid w:val="00314AA2"/>
    <w:rsid w:val="003168DB"/>
    <w:rsid w:val="003206A6"/>
    <w:rsid w:val="0032342F"/>
    <w:rsid w:val="003234DC"/>
    <w:rsid w:val="00326546"/>
    <w:rsid w:val="00326DCB"/>
    <w:rsid w:val="00327139"/>
    <w:rsid w:val="003278BA"/>
    <w:rsid w:val="00327EF7"/>
    <w:rsid w:val="00327FC3"/>
    <w:rsid w:val="00330944"/>
    <w:rsid w:val="00330E0C"/>
    <w:rsid w:val="00331FB6"/>
    <w:rsid w:val="00335A6C"/>
    <w:rsid w:val="00336C00"/>
    <w:rsid w:val="00337A30"/>
    <w:rsid w:val="00337C0D"/>
    <w:rsid w:val="00340CE9"/>
    <w:rsid w:val="00342060"/>
    <w:rsid w:val="00343055"/>
    <w:rsid w:val="00343939"/>
    <w:rsid w:val="00343E97"/>
    <w:rsid w:val="0035073B"/>
    <w:rsid w:val="00351CCA"/>
    <w:rsid w:val="00353A65"/>
    <w:rsid w:val="0035463F"/>
    <w:rsid w:val="003571C0"/>
    <w:rsid w:val="0036020D"/>
    <w:rsid w:val="0036069D"/>
    <w:rsid w:val="00361200"/>
    <w:rsid w:val="0036167A"/>
    <w:rsid w:val="003637CB"/>
    <w:rsid w:val="00364113"/>
    <w:rsid w:val="003648B5"/>
    <w:rsid w:val="00365B42"/>
    <w:rsid w:val="003660D0"/>
    <w:rsid w:val="00367041"/>
    <w:rsid w:val="00371591"/>
    <w:rsid w:val="0037455E"/>
    <w:rsid w:val="00374EE0"/>
    <w:rsid w:val="00380207"/>
    <w:rsid w:val="0038067D"/>
    <w:rsid w:val="0038166F"/>
    <w:rsid w:val="00381DFD"/>
    <w:rsid w:val="00381FD0"/>
    <w:rsid w:val="00383924"/>
    <w:rsid w:val="0038516E"/>
    <w:rsid w:val="00385A73"/>
    <w:rsid w:val="0038722F"/>
    <w:rsid w:val="00387D5F"/>
    <w:rsid w:val="003903C9"/>
    <w:rsid w:val="00392BEE"/>
    <w:rsid w:val="00392CC6"/>
    <w:rsid w:val="0039466B"/>
    <w:rsid w:val="0039608B"/>
    <w:rsid w:val="003A1BEA"/>
    <w:rsid w:val="003A2313"/>
    <w:rsid w:val="003A3999"/>
    <w:rsid w:val="003A44C6"/>
    <w:rsid w:val="003A4A14"/>
    <w:rsid w:val="003A52B4"/>
    <w:rsid w:val="003A6611"/>
    <w:rsid w:val="003A696E"/>
    <w:rsid w:val="003A735D"/>
    <w:rsid w:val="003B0BEC"/>
    <w:rsid w:val="003B4731"/>
    <w:rsid w:val="003C16B8"/>
    <w:rsid w:val="003C1FF7"/>
    <w:rsid w:val="003C2803"/>
    <w:rsid w:val="003C3530"/>
    <w:rsid w:val="003C4717"/>
    <w:rsid w:val="003C476C"/>
    <w:rsid w:val="003C7195"/>
    <w:rsid w:val="003D08E6"/>
    <w:rsid w:val="003D09D6"/>
    <w:rsid w:val="003D0CEE"/>
    <w:rsid w:val="003D42A0"/>
    <w:rsid w:val="003D478D"/>
    <w:rsid w:val="003E4EE0"/>
    <w:rsid w:val="003E5DDA"/>
    <w:rsid w:val="003E6C81"/>
    <w:rsid w:val="003E6EF6"/>
    <w:rsid w:val="003F139A"/>
    <w:rsid w:val="003F60DB"/>
    <w:rsid w:val="003F6C59"/>
    <w:rsid w:val="003F6FC7"/>
    <w:rsid w:val="00401703"/>
    <w:rsid w:val="00404300"/>
    <w:rsid w:val="00405916"/>
    <w:rsid w:val="004107E4"/>
    <w:rsid w:val="00410A48"/>
    <w:rsid w:val="00410B44"/>
    <w:rsid w:val="00410B5E"/>
    <w:rsid w:val="00412755"/>
    <w:rsid w:val="00412B28"/>
    <w:rsid w:val="004137D2"/>
    <w:rsid w:val="00413999"/>
    <w:rsid w:val="0041453F"/>
    <w:rsid w:val="004147BA"/>
    <w:rsid w:val="00422FDD"/>
    <w:rsid w:val="00426A0C"/>
    <w:rsid w:val="004271EF"/>
    <w:rsid w:val="004302CA"/>
    <w:rsid w:val="00431A4A"/>
    <w:rsid w:val="00431DB6"/>
    <w:rsid w:val="00432DC5"/>
    <w:rsid w:val="0043716D"/>
    <w:rsid w:val="004410F1"/>
    <w:rsid w:val="00444265"/>
    <w:rsid w:val="0044683D"/>
    <w:rsid w:val="004468D3"/>
    <w:rsid w:val="004475AB"/>
    <w:rsid w:val="0044790D"/>
    <w:rsid w:val="00453FC8"/>
    <w:rsid w:val="00454769"/>
    <w:rsid w:val="004553B9"/>
    <w:rsid w:val="00455B67"/>
    <w:rsid w:val="00455E50"/>
    <w:rsid w:val="0046050A"/>
    <w:rsid w:val="0046260F"/>
    <w:rsid w:val="0046268C"/>
    <w:rsid w:val="00462F77"/>
    <w:rsid w:val="0046546C"/>
    <w:rsid w:val="00467B5C"/>
    <w:rsid w:val="00472BE2"/>
    <w:rsid w:val="004732A6"/>
    <w:rsid w:val="004733C6"/>
    <w:rsid w:val="00473C08"/>
    <w:rsid w:val="0047443F"/>
    <w:rsid w:val="004745B7"/>
    <w:rsid w:val="004748CF"/>
    <w:rsid w:val="00477132"/>
    <w:rsid w:val="00477925"/>
    <w:rsid w:val="00480202"/>
    <w:rsid w:val="004808F9"/>
    <w:rsid w:val="00485FD2"/>
    <w:rsid w:val="0048759D"/>
    <w:rsid w:val="00487A56"/>
    <w:rsid w:val="00493352"/>
    <w:rsid w:val="00494C47"/>
    <w:rsid w:val="00496D1D"/>
    <w:rsid w:val="00497C87"/>
    <w:rsid w:val="00497FC4"/>
    <w:rsid w:val="004A219A"/>
    <w:rsid w:val="004A5381"/>
    <w:rsid w:val="004A5DE8"/>
    <w:rsid w:val="004A7757"/>
    <w:rsid w:val="004B209E"/>
    <w:rsid w:val="004B536A"/>
    <w:rsid w:val="004B6385"/>
    <w:rsid w:val="004B66E0"/>
    <w:rsid w:val="004B6808"/>
    <w:rsid w:val="004B6D74"/>
    <w:rsid w:val="004B70C6"/>
    <w:rsid w:val="004C0EB8"/>
    <w:rsid w:val="004C1131"/>
    <w:rsid w:val="004C173E"/>
    <w:rsid w:val="004C17CE"/>
    <w:rsid w:val="004C30D0"/>
    <w:rsid w:val="004C4220"/>
    <w:rsid w:val="004C4C34"/>
    <w:rsid w:val="004C7020"/>
    <w:rsid w:val="004C7930"/>
    <w:rsid w:val="004D0AD1"/>
    <w:rsid w:val="004D16BE"/>
    <w:rsid w:val="004D2963"/>
    <w:rsid w:val="004D33F5"/>
    <w:rsid w:val="004D3534"/>
    <w:rsid w:val="004D399F"/>
    <w:rsid w:val="004D5FB7"/>
    <w:rsid w:val="004E4FB3"/>
    <w:rsid w:val="004E5A06"/>
    <w:rsid w:val="004E6068"/>
    <w:rsid w:val="004E61CF"/>
    <w:rsid w:val="004E6887"/>
    <w:rsid w:val="004E6CCC"/>
    <w:rsid w:val="004E7552"/>
    <w:rsid w:val="004E7A7A"/>
    <w:rsid w:val="004F2DE8"/>
    <w:rsid w:val="004F3DC9"/>
    <w:rsid w:val="004F4728"/>
    <w:rsid w:val="005009A2"/>
    <w:rsid w:val="00502517"/>
    <w:rsid w:val="005038FF"/>
    <w:rsid w:val="005049B7"/>
    <w:rsid w:val="00504A01"/>
    <w:rsid w:val="00506C13"/>
    <w:rsid w:val="00507E7F"/>
    <w:rsid w:val="005104C7"/>
    <w:rsid w:val="00510FDE"/>
    <w:rsid w:val="0051189E"/>
    <w:rsid w:val="00512733"/>
    <w:rsid w:val="005139A4"/>
    <w:rsid w:val="00513D03"/>
    <w:rsid w:val="005150FF"/>
    <w:rsid w:val="005155D0"/>
    <w:rsid w:val="00516532"/>
    <w:rsid w:val="0052127B"/>
    <w:rsid w:val="00521E87"/>
    <w:rsid w:val="00523878"/>
    <w:rsid w:val="00527BE1"/>
    <w:rsid w:val="00527C61"/>
    <w:rsid w:val="005336E0"/>
    <w:rsid w:val="00534FFD"/>
    <w:rsid w:val="00535193"/>
    <w:rsid w:val="00536D00"/>
    <w:rsid w:val="00541639"/>
    <w:rsid w:val="00545E9F"/>
    <w:rsid w:val="00546268"/>
    <w:rsid w:val="0054630C"/>
    <w:rsid w:val="005475F5"/>
    <w:rsid w:val="005506C3"/>
    <w:rsid w:val="00552D39"/>
    <w:rsid w:val="00553155"/>
    <w:rsid w:val="005531B9"/>
    <w:rsid w:val="0055336E"/>
    <w:rsid w:val="00553775"/>
    <w:rsid w:val="00553BA6"/>
    <w:rsid w:val="00553BB6"/>
    <w:rsid w:val="00555D7E"/>
    <w:rsid w:val="00560A58"/>
    <w:rsid w:val="00562332"/>
    <w:rsid w:val="0056286E"/>
    <w:rsid w:val="0056307A"/>
    <w:rsid w:val="0056362C"/>
    <w:rsid w:val="00563A7C"/>
    <w:rsid w:val="00563E14"/>
    <w:rsid w:val="005659D7"/>
    <w:rsid w:val="00565A8E"/>
    <w:rsid w:val="00566A60"/>
    <w:rsid w:val="00567B06"/>
    <w:rsid w:val="005708EA"/>
    <w:rsid w:val="00571AB2"/>
    <w:rsid w:val="00571D71"/>
    <w:rsid w:val="00573273"/>
    <w:rsid w:val="00580A35"/>
    <w:rsid w:val="00581F88"/>
    <w:rsid w:val="005846C0"/>
    <w:rsid w:val="00584BFD"/>
    <w:rsid w:val="00587134"/>
    <w:rsid w:val="00587852"/>
    <w:rsid w:val="00592388"/>
    <w:rsid w:val="00593F37"/>
    <w:rsid w:val="0059498F"/>
    <w:rsid w:val="005955ED"/>
    <w:rsid w:val="00596768"/>
    <w:rsid w:val="00596D26"/>
    <w:rsid w:val="00596D59"/>
    <w:rsid w:val="00596F3A"/>
    <w:rsid w:val="005A2713"/>
    <w:rsid w:val="005A4F1B"/>
    <w:rsid w:val="005A4FB2"/>
    <w:rsid w:val="005A5C24"/>
    <w:rsid w:val="005B10BC"/>
    <w:rsid w:val="005B1BF7"/>
    <w:rsid w:val="005B1D27"/>
    <w:rsid w:val="005B1F66"/>
    <w:rsid w:val="005B2283"/>
    <w:rsid w:val="005B2B26"/>
    <w:rsid w:val="005B5280"/>
    <w:rsid w:val="005B5388"/>
    <w:rsid w:val="005B61A7"/>
    <w:rsid w:val="005B6666"/>
    <w:rsid w:val="005C06B4"/>
    <w:rsid w:val="005C1DEB"/>
    <w:rsid w:val="005C21AA"/>
    <w:rsid w:val="005C2ADF"/>
    <w:rsid w:val="005C3B0E"/>
    <w:rsid w:val="005D0593"/>
    <w:rsid w:val="005D1DC5"/>
    <w:rsid w:val="005D3C98"/>
    <w:rsid w:val="005D4325"/>
    <w:rsid w:val="005D5C56"/>
    <w:rsid w:val="005E03D0"/>
    <w:rsid w:val="005E08F3"/>
    <w:rsid w:val="005E090D"/>
    <w:rsid w:val="005E0CFD"/>
    <w:rsid w:val="005E20D9"/>
    <w:rsid w:val="005E3DDC"/>
    <w:rsid w:val="005E3EEC"/>
    <w:rsid w:val="005E4FAD"/>
    <w:rsid w:val="005E5DB4"/>
    <w:rsid w:val="005E5E11"/>
    <w:rsid w:val="005E6706"/>
    <w:rsid w:val="005F004C"/>
    <w:rsid w:val="005F190B"/>
    <w:rsid w:val="005F202C"/>
    <w:rsid w:val="005F38FE"/>
    <w:rsid w:val="005F4761"/>
    <w:rsid w:val="005F491B"/>
    <w:rsid w:val="005F658C"/>
    <w:rsid w:val="005F6D96"/>
    <w:rsid w:val="00600CD8"/>
    <w:rsid w:val="00604804"/>
    <w:rsid w:val="00604F1B"/>
    <w:rsid w:val="00605183"/>
    <w:rsid w:val="00610268"/>
    <w:rsid w:val="006118F1"/>
    <w:rsid w:val="006124BF"/>
    <w:rsid w:val="00612FE8"/>
    <w:rsid w:val="00613E5C"/>
    <w:rsid w:val="00614598"/>
    <w:rsid w:val="00616F36"/>
    <w:rsid w:val="00621653"/>
    <w:rsid w:val="00622A0B"/>
    <w:rsid w:val="006255FD"/>
    <w:rsid w:val="006263D3"/>
    <w:rsid w:val="006269E4"/>
    <w:rsid w:val="0062720A"/>
    <w:rsid w:val="006277BD"/>
    <w:rsid w:val="006317E5"/>
    <w:rsid w:val="00632991"/>
    <w:rsid w:val="006405B9"/>
    <w:rsid w:val="0064095C"/>
    <w:rsid w:val="00640FF9"/>
    <w:rsid w:val="00641B16"/>
    <w:rsid w:val="00642978"/>
    <w:rsid w:val="00642FBC"/>
    <w:rsid w:val="006430ED"/>
    <w:rsid w:val="0064342C"/>
    <w:rsid w:val="0064374E"/>
    <w:rsid w:val="00643B83"/>
    <w:rsid w:val="00647438"/>
    <w:rsid w:val="006510B3"/>
    <w:rsid w:val="00651A52"/>
    <w:rsid w:val="00652544"/>
    <w:rsid w:val="00653C32"/>
    <w:rsid w:val="00654421"/>
    <w:rsid w:val="00654CF1"/>
    <w:rsid w:val="00654E29"/>
    <w:rsid w:val="00655399"/>
    <w:rsid w:val="0065620E"/>
    <w:rsid w:val="00656A82"/>
    <w:rsid w:val="00656F08"/>
    <w:rsid w:val="006576A4"/>
    <w:rsid w:val="00660818"/>
    <w:rsid w:val="006612DE"/>
    <w:rsid w:val="00662020"/>
    <w:rsid w:val="006665BE"/>
    <w:rsid w:val="00666B02"/>
    <w:rsid w:val="006726C7"/>
    <w:rsid w:val="00674BAE"/>
    <w:rsid w:val="0067696A"/>
    <w:rsid w:val="00676A64"/>
    <w:rsid w:val="00680451"/>
    <w:rsid w:val="006811FD"/>
    <w:rsid w:val="00681363"/>
    <w:rsid w:val="00681C6F"/>
    <w:rsid w:val="00685973"/>
    <w:rsid w:val="00686F16"/>
    <w:rsid w:val="00690A53"/>
    <w:rsid w:val="00690D68"/>
    <w:rsid w:val="00693718"/>
    <w:rsid w:val="00693E50"/>
    <w:rsid w:val="0069647B"/>
    <w:rsid w:val="006971F3"/>
    <w:rsid w:val="00697468"/>
    <w:rsid w:val="006A1580"/>
    <w:rsid w:val="006A1736"/>
    <w:rsid w:val="006A1ADD"/>
    <w:rsid w:val="006A5BF3"/>
    <w:rsid w:val="006A5FC7"/>
    <w:rsid w:val="006A6C41"/>
    <w:rsid w:val="006B0F54"/>
    <w:rsid w:val="006B19DE"/>
    <w:rsid w:val="006B19E8"/>
    <w:rsid w:val="006B34F8"/>
    <w:rsid w:val="006B3660"/>
    <w:rsid w:val="006B3C02"/>
    <w:rsid w:val="006B4064"/>
    <w:rsid w:val="006B6C8C"/>
    <w:rsid w:val="006B6E1A"/>
    <w:rsid w:val="006C2AA8"/>
    <w:rsid w:val="006C32B3"/>
    <w:rsid w:val="006C4549"/>
    <w:rsid w:val="006C5773"/>
    <w:rsid w:val="006C7547"/>
    <w:rsid w:val="006D0B22"/>
    <w:rsid w:val="006D17A6"/>
    <w:rsid w:val="006D1B0E"/>
    <w:rsid w:val="006D28FC"/>
    <w:rsid w:val="006D526E"/>
    <w:rsid w:val="006D531B"/>
    <w:rsid w:val="006D5524"/>
    <w:rsid w:val="006E0E57"/>
    <w:rsid w:val="006E207B"/>
    <w:rsid w:val="006E27D1"/>
    <w:rsid w:val="006E4936"/>
    <w:rsid w:val="006E5BF7"/>
    <w:rsid w:val="006E5E88"/>
    <w:rsid w:val="006F098B"/>
    <w:rsid w:val="006F0EF6"/>
    <w:rsid w:val="006F40ED"/>
    <w:rsid w:val="006F4F37"/>
    <w:rsid w:val="006F6410"/>
    <w:rsid w:val="00700CBE"/>
    <w:rsid w:val="007030ED"/>
    <w:rsid w:val="007034D5"/>
    <w:rsid w:val="00703FBC"/>
    <w:rsid w:val="007041AB"/>
    <w:rsid w:val="00705122"/>
    <w:rsid w:val="00705983"/>
    <w:rsid w:val="0071073B"/>
    <w:rsid w:val="00711E70"/>
    <w:rsid w:val="0071406A"/>
    <w:rsid w:val="00716431"/>
    <w:rsid w:val="00717A1A"/>
    <w:rsid w:val="007222F9"/>
    <w:rsid w:val="00724319"/>
    <w:rsid w:val="007245E1"/>
    <w:rsid w:val="00726CCC"/>
    <w:rsid w:val="007272AE"/>
    <w:rsid w:val="00731AD4"/>
    <w:rsid w:val="00731BE8"/>
    <w:rsid w:val="00733FF9"/>
    <w:rsid w:val="00734257"/>
    <w:rsid w:val="00736117"/>
    <w:rsid w:val="00736210"/>
    <w:rsid w:val="00736391"/>
    <w:rsid w:val="0073715F"/>
    <w:rsid w:val="00741FD7"/>
    <w:rsid w:val="00742737"/>
    <w:rsid w:val="007433FC"/>
    <w:rsid w:val="00743ABB"/>
    <w:rsid w:val="00745285"/>
    <w:rsid w:val="00746842"/>
    <w:rsid w:val="00746BF6"/>
    <w:rsid w:val="00746DD6"/>
    <w:rsid w:val="007528F8"/>
    <w:rsid w:val="00754463"/>
    <w:rsid w:val="007545AA"/>
    <w:rsid w:val="00762688"/>
    <w:rsid w:val="0076355E"/>
    <w:rsid w:val="00764DDE"/>
    <w:rsid w:val="00764E21"/>
    <w:rsid w:val="0076649D"/>
    <w:rsid w:val="0077614F"/>
    <w:rsid w:val="0077626D"/>
    <w:rsid w:val="007764DB"/>
    <w:rsid w:val="007779B7"/>
    <w:rsid w:val="00780790"/>
    <w:rsid w:val="00786D39"/>
    <w:rsid w:val="00787295"/>
    <w:rsid w:val="00790D48"/>
    <w:rsid w:val="00790F7F"/>
    <w:rsid w:val="007910DC"/>
    <w:rsid w:val="00791604"/>
    <w:rsid w:val="007975D5"/>
    <w:rsid w:val="00797FE8"/>
    <w:rsid w:val="007A04DE"/>
    <w:rsid w:val="007A1A0D"/>
    <w:rsid w:val="007A497A"/>
    <w:rsid w:val="007A71E0"/>
    <w:rsid w:val="007A7F58"/>
    <w:rsid w:val="007B2049"/>
    <w:rsid w:val="007B2287"/>
    <w:rsid w:val="007B29A7"/>
    <w:rsid w:val="007C1579"/>
    <w:rsid w:val="007C29E9"/>
    <w:rsid w:val="007C34DE"/>
    <w:rsid w:val="007C3528"/>
    <w:rsid w:val="007C4531"/>
    <w:rsid w:val="007C6860"/>
    <w:rsid w:val="007C7205"/>
    <w:rsid w:val="007C7430"/>
    <w:rsid w:val="007D2389"/>
    <w:rsid w:val="007D36FD"/>
    <w:rsid w:val="007D3975"/>
    <w:rsid w:val="007D3AFD"/>
    <w:rsid w:val="007D4166"/>
    <w:rsid w:val="007D6489"/>
    <w:rsid w:val="007D67DF"/>
    <w:rsid w:val="007E065F"/>
    <w:rsid w:val="007E4B32"/>
    <w:rsid w:val="007E60CA"/>
    <w:rsid w:val="007E611E"/>
    <w:rsid w:val="007E6B08"/>
    <w:rsid w:val="007E76C5"/>
    <w:rsid w:val="007F0CC4"/>
    <w:rsid w:val="007F5023"/>
    <w:rsid w:val="00800174"/>
    <w:rsid w:val="008006F6"/>
    <w:rsid w:val="00800B52"/>
    <w:rsid w:val="00800BF4"/>
    <w:rsid w:val="00802955"/>
    <w:rsid w:val="00804005"/>
    <w:rsid w:val="008040C9"/>
    <w:rsid w:val="00804CFB"/>
    <w:rsid w:val="00806E4A"/>
    <w:rsid w:val="008074B4"/>
    <w:rsid w:val="00807DFE"/>
    <w:rsid w:val="0081091D"/>
    <w:rsid w:val="00810E8F"/>
    <w:rsid w:val="00814507"/>
    <w:rsid w:val="00815ED2"/>
    <w:rsid w:val="00816952"/>
    <w:rsid w:val="00817437"/>
    <w:rsid w:val="008201E5"/>
    <w:rsid w:val="00823039"/>
    <w:rsid w:val="0082414F"/>
    <w:rsid w:val="008249D1"/>
    <w:rsid w:val="00824F8E"/>
    <w:rsid w:val="00826386"/>
    <w:rsid w:val="008303AB"/>
    <w:rsid w:val="008312C3"/>
    <w:rsid w:val="00831CA1"/>
    <w:rsid w:val="00833E5C"/>
    <w:rsid w:val="008348E5"/>
    <w:rsid w:val="00835DEE"/>
    <w:rsid w:val="00836BF7"/>
    <w:rsid w:val="0083771C"/>
    <w:rsid w:val="008378C6"/>
    <w:rsid w:val="0084025E"/>
    <w:rsid w:val="00842355"/>
    <w:rsid w:val="00846571"/>
    <w:rsid w:val="00846DB2"/>
    <w:rsid w:val="0085095C"/>
    <w:rsid w:val="00850E4D"/>
    <w:rsid w:val="008517E4"/>
    <w:rsid w:val="008524FB"/>
    <w:rsid w:val="008534B8"/>
    <w:rsid w:val="00853D10"/>
    <w:rsid w:val="008572FB"/>
    <w:rsid w:val="00857E65"/>
    <w:rsid w:val="00861D0A"/>
    <w:rsid w:val="008647AD"/>
    <w:rsid w:val="00864EE9"/>
    <w:rsid w:val="00866A59"/>
    <w:rsid w:val="0086794B"/>
    <w:rsid w:val="00871A13"/>
    <w:rsid w:val="008723AB"/>
    <w:rsid w:val="0087300B"/>
    <w:rsid w:val="00874FBB"/>
    <w:rsid w:val="00877B99"/>
    <w:rsid w:val="00881A1B"/>
    <w:rsid w:val="00882406"/>
    <w:rsid w:val="00882E34"/>
    <w:rsid w:val="008859EF"/>
    <w:rsid w:val="00887214"/>
    <w:rsid w:val="00890946"/>
    <w:rsid w:val="00891128"/>
    <w:rsid w:val="00892436"/>
    <w:rsid w:val="00892E7B"/>
    <w:rsid w:val="008930B5"/>
    <w:rsid w:val="00893309"/>
    <w:rsid w:val="00894742"/>
    <w:rsid w:val="00894A71"/>
    <w:rsid w:val="00894D6D"/>
    <w:rsid w:val="008959B3"/>
    <w:rsid w:val="00896145"/>
    <w:rsid w:val="00896F02"/>
    <w:rsid w:val="00896F64"/>
    <w:rsid w:val="008973E7"/>
    <w:rsid w:val="008A064D"/>
    <w:rsid w:val="008A163B"/>
    <w:rsid w:val="008A2876"/>
    <w:rsid w:val="008A2E3E"/>
    <w:rsid w:val="008A393B"/>
    <w:rsid w:val="008A58EB"/>
    <w:rsid w:val="008A63B3"/>
    <w:rsid w:val="008A697E"/>
    <w:rsid w:val="008A6D53"/>
    <w:rsid w:val="008A6E9A"/>
    <w:rsid w:val="008B09F6"/>
    <w:rsid w:val="008B1C09"/>
    <w:rsid w:val="008B57DD"/>
    <w:rsid w:val="008B5D89"/>
    <w:rsid w:val="008B6A02"/>
    <w:rsid w:val="008B6E09"/>
    <w:rsid w:val="008B6FE2"/>
    <w:rsid w:val="008B75AE"/>
    <w:rsid w:val="008C0263"/>
    <w:rsid w:val="008C10B9"/>
    <w:rsid w:val="008C1E6C"/>
    <w:rsid w:val="008C2788"/>
    <w:rsid w:val="008C2E67"/>
    <w:rsid w:val="008C2EB4"/>
    <w:rsid w:val="008C3F02"/>
    <w:rsid w:val="008C3F1C"/>
    <w:rsid w:val="008C46EC"/>
    <w:rsid w:val="008C4AD4"/>
    <w:rsid w:val="008C5412"/>
    <w:rsid w:val="008C7464"/>
    <w:rsid w:val="008C76F5"/>
    <w:rsid w:val="008C7F5B"/>
    <w:rsid w:val="008D2CBF"/>
    <w:rsid w:val="008D3AC6"/>
    <w:rsid w:val="008D61D8"/>
    <w:rsid w:val="008D6D93"/>
    <w:rsid w:val="008D7543"/>
    <w:rsid w:val="008E4B61"/>
    <w:rsid w:val="008E5401"/>
    <w:rsid w:val="008E5685"/>
    <w:rsid w:val="008E5D1F"/>
    <w:rsid w:val="008E6591"/>
    <w:rsid w:val="008E784B"/>
    <w:rsid w:val="008F08B7"/>
    <w:rsid w:val="008F0A4A"/>
    <w:rsid w:val="008F1A87"/>
    <w:rsid w:val="008F36F1"/>
    <w:rsid w:val="008F445E"/>
    <w:rsid w:val="008F7122"/>
    <w:rsid w:val="008F71B7"/>
    <w:rsid w:val="008F7A2A"/>
    <w:rsid w:val="00903AB0"/>
    <w:rsid w:val="00903E87"/>
    <w:rsid w:val="00906B51"/>
    <w:rsid w:val="00913110"/>
    <w:rsid w:val="00913CBD"/>
    <w:rsid w:val="0091578C"/>
    <w:rsid w:val="00915EF7"/>
    <w:rsid w:val="0091656D"/>
    <w:rsid w:val="0092084A"/>
    <w:rsid w:val="00920A3C"/>
    <w:rsid w:val="00925DDE"/>
    <w:rsid w:val="00935655"/>
    <w:rsid w:val="00935D2B"/>
    <w:rsid w:val="00937040"/>
    <w:rsid w:val="009379C9"/>
    <w:rsid w:val="00937B38"/>
    <w:rsid w:val="009412C8"/>
    <w:rsid w:val="00943119"/>
    <w:rsid w:val="0094431D"/>
    <w:rsid w:val="00944E4E"/>
    <w:rsid w:val="00946A25"/>
    <w:rsid w:val="00947459"/>
    <w:rsid w:val="00947F84"/>
    <w:rsid w:val="00952038"/>
    <w:rsid w:val="0095237A"/>
    <w:rsid w:val="00953F20"/>
    <w:rsid w:val="009561F1"/>
    <w:rsid w:val="00956495"/>
    <w:rsid w:val="00956DAB"/>
    <w:rsid w:val="00957F56"/>
    <w:rsid w:val="009609B8"/>
    <w:rsid w:val="00961C1A"/>
    <w:rsid w:val="00961E10"/>
    <w:rsid w:val="009626DC"/>
    <w:rsid w:val="009629B8"/>
    <w:rsid w:val="009664B7"/>
    <w:rsid w:val="0096670C"/>
    <w:rsid w:val="00966A3B"/>
    <w:rsid w:val="00966A93"/>
    <w:rsid w:val="00970449"/>
    <w:rsid w:val="00970ED3"/>
    <w:rsid w:val="009711F7"/>
    <w:rsid w:val="009729F8"/>
    <w:rsid w:val="00975B52"/>
    <w:rsid w:val="00975C62"/>
    <w:rsid w:val="00977DD8"/>
    <w:rsid w:val="009802D7"/>
    <w:rsid w:val="00980E7D"/>
    <w:rsid w:val="009828AF"/>
    <w:rsid w:val="0098397C"/>
    <w:rsid w:val="00983A75"/>
    <w:rsid w:val="00986120"/>
    <w:rsid w:val="00986A81"/>
    <w:rsid w:val="00986A8C"/>
    <w:rsid w:val="00986DC4"/>
    <w:rsid w:val="0099339F"/>
    <w:rsid w:val="009946D1"/>
    <w:rsid w:val="00994736"/>
    <w:rsid w:val="00994AE3"/>
    <w:rsid w:val="009955F4"/>
    <w:rsid w:val="00995D63"/>
    <w:rsid w:val="00997227"/>
    <w:rsid w:val="00997A4F"/>
    <w:rsid w:val="00997E66"/>
    <w:rsid w:val="009A027D"/>
    <w:rsid w:val="009A119D"/>
    <w:rsid w:val="009A18C5"/>
    <w:rsid w:val="009A274B"/>
    <w:rsid w:val="009A35C5"/>
    <w:rsid w:val="009A48E9"/>
    <w:rsid w:val="009A64B6"/>
    <w:rsid w:val="009A6D28"/>
    <w:rsid w:val="009B00F7"/>
    <w:rsid w:val="009B0596"/>
    <w:rsid w:val="009B0809"/>
    <w:rsid w:val="009B1E31"/>
    <w:rsid w:val="009B406A"/>
    <w:rsid w:val="009B446E"/>
    <w:rsid w:val="009B471C"/>
    <w:rsid w:val="009B4997"/>
    <w:rsid w:val="009B6DDF"/>
    <w:rsid w:val="009B7668"/>
    <w:rsid w:val="009B76A1"/>
    <w:rsid w:val="009C1CE8"/>
    <w:rsid w:val="009C2E9F"/>
    <w:rsid w:val="009C50D7"/>
    <w:rsid w:val="009C7E5C"/>
    <w:rsid w:val="009D022D"/>
    <w:rsid w:val="009D0DA3"/>
    <w:rsid w:val="009D5321"/>
    <w:rsid w:val="009D7028"/>
    <w:rsid w:val="009D7ACA"/>
    <w:rsid w:val="009D7ECE"/>
    <w:rsid w:val="009E0E8C"/>
    <w:rsid w:val="009E17C0"/>
    <w:rsid w:val="009E308B"/>
    <w:rsid w:val="009E52D6"/>
    <w:rsid w:val="009E556B"/>
    <w:rsid w:val="009E76FA"/>
    <w:rsid w:val="009F12CF"/>
    <w:rsid w:val="009F15DC"/>
    <w:rsid w:val="009F257F"/>
    <w:rsid w:val="009F4DE4"/>
    <w:rsid w:val="009F72A3"/>
    <w:rsid w:val="009F7C77"/>
    <w:rsid w:val="00A0156C"/>
    <w:rsid w:val="00A030B6"/>
    <w:rsid w:val="00A0571B"/>
    <w:rsid w:val="00A076A3"/>
    <w:rsid w:val="00A118DB"/>
    <w:rsid w:val="00A1398F"/>
    <w:rsid w:val="00A14F55"/>
    <w:rsid w:val="00A1526E"/>
    <w:rsid w:val="00A21898"/>
    <w:rsid w:val="00A2191C"/>
    <w:rsid w:val="00A22DCA"/>
    <w:rsid w:val="00A22F74"/>
    <w:rsid w:val="00A23619"/>
    <w:rsid w:val="00A24D60"/>
    <w:rsid w:val="00A26A3C"/>
    <w:rsid w:val="00A27AC3"/>
    <w:rsid w:val="00A27AEF"/>
    <w:rsid w:val="00A27C83"/>
    <w:rsid w:val="00A3043E"/>
    <w:rsid w:val="00A30BA4"/>
    <w:rsid w:val="00A319D8"/>
    <w:rsid w:val="00A341F5"/>
    <w:rsid w:val="00A34330"/>
    <w:rsid w:val="00A34662"/>
    <w:rsid w:val="00A3570A"/>
    <w:rsid w:val="00A36FED"/>
    <w:rsid w:val="00A4431F"/>
    <w:rsid w:val="00A47A43"/>
    <w:rsid w:val="00A51D95"/>
    <w:rsid w:val="00A637C4"/>
    <w:rsid w:val="00A66C7C"/>
    <w:rsid w:val="00A7124F"/>
    <w:rsid w:val="00A714A3"/>
    <w:rsid w:val="00A720C1"/>
    <w:rsid w:val="00A721C1"/>
    <w:rsid w:val="00A7294C"/>
    <w:rsid w:val="00A72BD5"/>
    <w:rsid w:val="00A7337E"/>
    <w:rsid w:val="00A76848"/>
    <w:rsid w:val="00A77116"/>
    <w:rsid w:val="00A77F0D"/>
    <w:rsid w:val="00A809D0"/>
    <w:rsid w:val="00A82EBB"/>
    <w:rsid w:val="00A84008"/>
    <w:rsid w:val="00A85D31"/>
    <w:rsid w:val="00A87E46"/>
    <w:rsid w:val="00A92A1A"/>
    <w:rsid w:val="00A93147"/>
    <w:rsid w:val="00A946C1"/>
    <w:rsid w:val="00A9684F"/>
    <w:rsid w:val="00A977E3"/>
    <w:rsid w:val="00A97902"/>
    <w:rsid w:val="00A97E9C"/>
    <w:rsid w:val="00AA113E"/>
    <w:rsid w:val="00AA1B2B"/>
    <w:rsid w:val="00AA49EE"/>
    <w:rsid w:val="00AA4AC1"/>
    <w:rsid w:val="00AA5ABE"/>
    <w:rsid w:val="00AA6039"/>
    <w:rsid w:val="00AA64C5"/>
    <w:rsid w:val="00AB1160"/>
    <w:rsid w:val="00AB3194"/>
    <w:rsid w:val="00AB3EBA"/>
    <w:rsid w:val="00AB47DE"/>
    <w:rsid w:val="00AB56BB"/>
    <w:rsid w:val="00AB5E77"/>
    <w:rsid w:val="00AB61BC"/>
    <w:rsid w:val="00AB6BA1"/>
    <w:rsid w:val="00AC0920"/>
    <w:rsid w:val="00AC1DE0"/>
    <w:rsid w:val="00AC2D6E"/>
    <w:rsid w:val="00AC4E3F"/>
    <w:rsid w:val="00AC5503"/>
    <w:rsid w:val="00AC61CA"/>
    <w:rsid w:val="00AC7837"/>
    <w:rsid w:val="00AC7888"/>
    <w:rsid w:val="00AD0AD0"/>
    <w:rsid w:val="00AD59B3"/>
    <w:rsid w:val="00AD5EE8"/>
    <w:rsid w:val="00AD7774"/>
    <w:rsid w:val="00AD7894"/>
    <w:rsid w:val="00AE1F5E"/>
    <w:rsid w:val="00AE3063"/>
    <w:rsid w:val="00AE3683"/>
    <w:rsid w:val="00AE383B"/>
    <w:rsid w:val="00AE4D58"/>
    <w:rsid w:val="00AE6D29"/>
    <w:rsid w:val="00AE6F62"/>
    <w:rsid w:val="00AE7F48"/>
    <w:rsid w:val="00AF2C34"/>
    <w:rsid w:val="00AF2C82"/>
    <w:rsid w:val="00AF2E2F"/>
    <w:rsid w:val="00AF7B8B"/>
    <w:rsid w:val="00AF7E0B"/>
    <w:rsid w:val="00B0150D"/>
    <w:rsid w:val="00B0228A"/>
    <w:rsid w:val="00B03028"/>
    <w:rsid w:val="00B05E04"/>
    <w:rsid w:val="00B06E39"/>
    <w:rsid w:val="00B1145A"/>
    <w:rsid w:val="00B13C40"/>
    <w:rsid w:val="00B148F0"/>
    <w:rsid w:val="00B15AC1"/>
    <w:rsid w:val="00B16E99"/>
    <w:rsid w:val="00B17710"/>
    <w:rsid w:val="00B21119"/>
    <w:rsid w:val="00B221F5"/>
    <w:rsid w:val="00B235C8"/>
    <w:rsid w:val="00B249C2"/>
    <w:rsid w:val="00B252E7"/>
    <w:rsid w:val="00B255B5"/>
    <w:rsid w:val="00B26B05"/>
    <w:rsid w:val="00B26E97"/>
    <w:rsid w:val="00B27B55"/>
    <w:rsid w:val="00B27F49"/>
    <w:rsid w:val="00B30156"/>
    <w:rsid w:val="00B30736"/>
    <w:rsid w:val="00B340D3"/>
    <w:rsid w:val="00B345AC"/>
    <w:rsid w:val="00B35CEC"/>
    <w:rsid w:val="00B37186"/>
    <w:rsid w:val="00B37229"/>
    <w:rsid w:val="00B37350"/>
    <w:rsid w:val="00B40025"/>
    <w:rsid w:val="00B402A0"/>
    <w:rsid w:val="00B40615"/>
    <w:rsid w:val="00B40FBB"/>
    <w:rsid w:val="00B40FEB"/>
    <w:rsid w:val="00B45315"/>
    <w:rsid w:val="00B45F78"/>
    <w:rsid w:val="00B4660B"/>
    <w:rsid w:val="00B46DB8"/>
    <w:rsid w:val="00B46F78"/>
    <w:rsid w:val="00B473F6"/>
    <w:rsid w:val="00B47579"/>
    <w:rsid w:val="00B478FE"/>
    <w:rsid w:val="00B5064A"/>
    <w:rsid w:val="00B5070D"/>
    <w:rsid w:val="00B51A20"/>
    <w:rsid w:val="00B5302A"/>
    <w:rsid w:val="00B53D47"/>
    <w:rsid w:val="00B55678"/>
    <w:rsid w:val="00B55F78"/>
    <w:rsid w:val="00B56349"/>
    <w:rsid w:val="00B60102"/>
    <w:rsid w:val="00B60437"/>
    <w:rsid w:val="00B605A0"/>
    <w:rsid w:val="00B60CEB"/>
    <w:rsid w:val="00B614BB"/>
    <w:rsid w:val="00B6263B"/>
    <w:rsid w:val="00B63BCF"/>
    <w:rsid w:val="00B665C8"/>
    <w:rsid w:val="00B7009E"/>
    <w:rsid w:val="00B745AA"/>
    <w:rsid w:val="00B7477B"/>
    <w:rsid w:val="00B74897"/>
    <w:rsid w:val="00B74A5B"/>
    <w:rsid w:val="00B75F7F"/>
    <w:rsid w:val="00B804FB"/>
    <w:rsid w:val="00B80910"/>
    <w:rsid w:val="00B855D5"/>
    <w:rsid w:val="00B859FB"/>
    <w:rsid w:val="00B91A42"/>
    <w:rsid w:val="00B948E0"/>
    <w:rsid w:val="00B94F0A"/>
    <w:rsid w:val="00B951FA"/>
    <w:rsid w:val="00B95A94"/>
    <w:rsid w:val="00B95AA2"/>
    <w:rsid w:val="00B95F69"/>
    <w:rsid w:val="00B9644C"/>
    <w:rsid w:val="00B974D6"/>
    <w:rsid w:val="00BA04D4"/>
    <w:rsid w:val="00BA0719"/>
    <w:rsid w:val="00BA13BC"/>
    <w:rsid w:val="00BA50FF"/>
    <w:rsid w:val="00BA601D"/>
    <w:rsid w:val="00BA6932"/>
    <w:rsid w:val="00BB059A"/>
    <w:rsid w:val="00BB6E5A"/>
    <w:rsid w:val="00BB7425"/>
    <w:rsid w:val="00BC0FAC"/>
    <w:rsid w:val="00BC118E"/>
    <w:rsid w:val="00BC27FC"/>
    <w:rsid w:val="00BC4F09"/>
    <w:rsid w:val="00BC6E59"/>
    <w:rsid w:val="00BD038A"/>
    <w:rsid w:val="00BD05B5"/>
    <w:rsid w:val="00BD1354"/>
    <w:rsid w:val="00BD31FE"/>
    <w:rsid w:val="00BD38EF"/>
    <w:rsid w:val="00BD41BE"/>
    <w:rsid w:val="00BD7605"/>
    <w:rsid w:val="00BD7BB9"/>
    <w:rsid w:val="00BE1967"/>
    <w:rsid w:val="00BE286B"/>
    <w:rsid w:val="00BE5779"/>
    <w:rsid w:val="00BF01E6"/>
    <w:rsid w:val="00BF0AE6"/>
    <w:rsid w:val="00BF0EFC"/>
    <w:rsid w:val="00BF113F"/>
    <w:rsid w:val="00BF176E"/>
    <w:rsid w:val="00BF325E"/>
    <w:rsid w:val="00BF335D"/>
    <w:rsid w:val="00BF3710"/>
    <w:rsid w:val="00BF4692"/>
    <w:rsid w:val="00BF6E99"/>
    <w:rsid w:val="00BF70B1"/>
    <w:rsid w:val="00BF76FA"/>
    <w:rsid w:val="00BF7E88"/>
    <w:rsid w:val="00C007C9"/>
    <w:rsid w:val="00C01BC5"/>
    <w:rsid w:val="00C01FEC"/>
    <w:rsid w:val="00C02827"/>
    <w:rsid w:val="00C02896"/>
    <w:rsid w:val="00C05266"/>
    <w:rsid w:val="00C05485"/>
    <w:rsid w:val="00C06F1E"/>
    <w:rsid w:val="00C105F7"/>
    <w:rsid w:val="00C11CEC"/>
    <w:rsid w:val="00C12B10"/>
    <w:rsid w:val="00C135BA"/>
    <w:rsid w:val="00C137D4"/>
    <w:rsid w:val="00C13EC6"/>
    <w:rsid w:val="00C144A4"/>
    <w:rsid w:val="00C1564B"/>
    <w:rsid w:val="00C225A3"/>
    <w:rsid w:val="00C23400"/>
    <w:rsid w:val="00C26007"/>
    <w:rsid w:val="00C26142"/>
    <w:rsid w:val="00C2694F"/>
    <w:rsid w:val="00C26AFE"/>
    <w:rsid w:val="00C27A81"/>
    <w:rsid w:val="00C36F00"/>
    <w:rsid w:val="00C41019"/>
    <w:rsid w:val="00C426CC"/>
    <w:rsid w:val="00C42C60"/>
    <w:rsid w:val="00C47FA9"/>
    <w:rsid w:val="00C50847"/>
    <w:rsid w:val="00C51703"/>
    <w:rsid w:val="00C548CF"/>
    <w:rsid w:val="00C55060"/>
    <w:rsid w:val="00C55F5D"/>
    <w:rsid w:val="00C60DCD"/>
    <w:rsid w:val="00C64B68"/>
    <w:rsid w:val="00C64E9E"/>
    <w:rsid w:val="00C65E0E"/>
    <w:rsid w:val="00C65F1B"/>
    <w:rsid w:val="00C66FF2"/>
    <w:rsid w:val="00C7046D"/>
    <w:rsid w:val="00C7195D"/>
    <w:rsid w:val="00C7289F"/>
    <w:rsid w:val="00C72FF9"/>
    <w:rsid w:val="00C7660D"/>
    <w:rsid w:val="00C77806"/>
    <w:rsid w:val="00C77C6A"/>
    <w:rsid w:val="00C810BD"/>
    <w:rsid w:val="00C81513"/>
    <w:rsid w:val="00C82ED0"/>
    <w:rsid w:val="00C83BB4"/>
    <w:rsid w:val="00C908E1"/>
    <w:rsid w:val="00C911EF"/>
    <w:rsid w:val="00C91869"/>
    <w:rsid w:val="00C93208"/>
    <w:rsid w:val="00C9517A"/>
    <w:rsid w:val="00C972EF"/>
    <w:rsid w:val="00CA0D96"/>
    <w:rsid w:val="00CA2518"/>
    <w:rsid w:val="00CA422D"/>
    <w:rsid w:val="00CA5665"/>
    <w:rsid w:val="00CA5D8A"/>
    <w:rsid w:val="00CA755A"/>
    <w:rsid w:val="00CA778D"/>
    <w:rsid w:val="00CB0DD0"/>
    <w:rsid w:val="00CB3022"/>
    <w:rsid w:val="00CB3582"/>
    <w:rsid w:val="00CB35A2"/>
    <w:rsid w:val="00CC10FD"/>
    <w:rsid w:val="00CC30CC"/>
    <w:rsid w:val="00CC3EE6"/>
    <w:rsid w:val="00CC4576"/>
    <w:rsid w:val="00CC5343"/>
    <w:rsid w:val="00CC6384"/>
    <w:rsid w:val="00CC6E74"/>
    <w:rsid w:val="00CC7629"/>
    <w:rsid w:val="00CC7A3A"/>
    <w:rsid w:val="00CD0B7C"/>
    <w:rsid w:val="00CD1B31"/>
    <w:rsid w:val="00CD3B78"/>
    <w:rsid w:val="00CE0532"/>
    <w:rsid w:val="00CE2B66"/>
    <w:rsid w:val="00CE75EF"/>
    <w:rsid w:val="00CE7B3E"/>
    <w:rsid w:val="00CF1EBC"/>
    <w:rsid w:val="00CF2B91"/>
    <w:rsid w:val="00CF5874"/>
    <w:rsid w:val="00CF6461"/>
    <w:rsid w:val="00D00EE2"/>
    <w:rsid w:val="00D03575"/>
    <w:rsid w:val="00D037BD"/>
    <w:rsid w:val="00D03FAF"/>
    <w:rsid w:val="00D04CA2"/>
    <w:rsid w:val="00D0572E"/>
    <w:rsid w:val="00D10186"/>
    <w:rsid w:val="00D1115D"/>
    <w:rsid w:val="00D12932"/>
    <w:rsid w:val="00D1350E"/>
    <w:rsid w:val="00D13EB8"/>
    <w:rsid w:val="00D16177"/>
    <w:rsid w:val="00D1629E"/>
    <w:rsid w:val="00D1637E"/>
    <w:rsid w:val="00D17751"/>
    <w:rsid w:val="00D2051B"/>
    <w:rsid w:val="00D21517"/>
    <w:rsid w:val="00D221FB"/>
    <w:rsid w:val="00D2232F"/>
    <w:rsid w:val="00D2260A"/>
    <w:rsid w:val="00D23479"/>
    <w:rsid w:val="00D25E34"/>
    <w:rsid w:val="00D30700"/>
    <w:rsid w:val="00D30CAF"/>
    <w:rsid w:val="00D330BC"/>
    <w:rsid w:val="00D34D74"/>
    <w:rsid w:val="00D37826"/>
    <w:rsid w:val="00D378FC"/>
    <w:rsid w:val="00D40AC5"/>
    <w:rsid w:val="00D41B43"/>
    <w:rsid w:val="00D42B47"/>
    <w:rsid w:val="00D43C2E"/>
    <w:rsid w:val="00D508A5"/>
    <w:rsid w:val="00D5190F"/>
    <w:rsid w:val="00D5264B"/>
    <w:rsid w:val="00D561EC"/>
    <w:rsid w:val="00D569CA"/>
    <w:rsid w:val="00D60220"/>
    <w:rsid w:val="00D604AC"/>
    <w:rsid w:val="00D610D1"/>
    <w:rsid w:val="00D6235A"/>
    <w:rsid w:val="00D62B74"/>
    <w:rsid w:val="00D63FA7"/>
    <w:rsid w:val="00D651D8"/>
    <w:rsid w:val="00D67405"/>
    <w:rsid w:val="00D67E7F"/>
    <w:rsid w:val="00D70096"/>
    <w:rsid w:val="00D7303C"/>
    <w:rsid w:val="00D74529"/>
    <w:rsid w:val="00D75382"/>
    <w:rsid w:val="00D75BD8"/>
    <w:rsid w:val="00D76386"/>
    <w:rsid w:val="00D768BF"/>
    <w:rsid w:val="00D77EEE"/>
    <w:rsid w:val="00D826E9"/>
    <w:rsid w:val="00D860E6"/>
    <w:rsid w:val="00D863A2"/>
    <w:rsid w:val="00D9289D"/>
    <w:rsid w:val="00D940DB"/>
    <w:rsid w:val="00D95BC7"/>
    <w:rsid w:val="00D95C3C"/>
    <w:rsid w:val="00D96FD9"/>
    <w:rsid w:val="00DA1658"/>
    <w:rsid w:val="00DA1C5E"/>
    <w:rsid w:val="00DA2368"/>
    <w:rsid w:val="00DA2840"/>
    <w:rsid w:val="00DA2E2A"/>
    <w:rsid w:val="00DA43DB"/>
    <w:rsid w:val="00DA4BC6"/>
    <w:rsid w:val="00DA4F41"/>
    <w:rsid w:val="00DA5FD2"/>
    <w:rsid w:val="00DA7756"/>
    <w:rsid w:val="00DA79F1"/>
    <w:rsid w:val="00DB0C44"/>
    <w:rsid w:val="00DB0CC6"/>
    <w:rsid w:val="00DB0E2D"/>
    <w:rsid w:val="00DB3E0D"/>
    <w:rsid w:val="00DB52CF"/>
    <w:rsid w:val="00DB5C89"/>
    <w:rsid w:val="00DB667B"/>
    <w:rsid w:val="00DB6E5B"/>
    <w:rsid w:val="00DB759A"/>
    <w:rsid w:val="00DC0271"/>
    <w:rsid w:val="00DC0376"/>
    <w:rsid w:val="00DC06EE"/>
    <w:rsid w:val="00DC1EAA"/>
    <w:rsid w:val="00DC390F"/>
    <w:rsid w:val="00DC3B56"/>
    <w:rsid w:val="00DC4113"/>
    <w:rsid w:val="00DC6A2D"/>
    <w:rsid w:val="00DD1E0A"/>
    <w:rsid w:val="00DD4563"/>
    <w:rsid w:val="00DD713D"/>
    <w:rsid w:val="00DD7171"/>
    <w:rsid w:val="00DD74F3"/>
    <w:rsid w:val="00DE0876"/>
    <w:rsid w:val="00DE1346"/>
    <w:rsid w:val="00DE393D"/>
    <w:rsid w:val="00DE4757"/>
    <w:rsid w:val="00DE7F90"/>
    <w:rsid w:val="00DF0B8F"/>
    <w:rsid w:val="00E00841"/>
    <w:rsid w:val="00E018B6"/>
    <w:rsid w:val="00E01A6B"/>
    <w:rsid w:val="00E01CDD"/>
    <w:rsid w:val="00E02448"/>
    <w:rsid w:val="00E02611"/>
    <w:rsid w:val="00E04BCD"/>
    <w:rsid w:val="00E05A33"/>
    <w:rsid w:val="00E06449"/>
    <w:rsid w:val="00E066FB"/>
    <w:rsid w:val="00E10622"/>
    <w:rsid w:val="00E10EB3"/>
    <w:rsid w:val="00E1163E"/>
    <w:rsid w:val="00E13988"/>
    <w:rsid w:val="00E13AD8"/>
    <w:rsid w:val="00E147B5"/>
    <w:rsid w:val="00E14A38"/>
    <w:rsid w:val="00E170CD"/>
    <w:rsid w:val="00E200D3"/>
    <w:rsid w:val="00E222A6"/>
    <w:rsid w:val="00E22AF8"/>
    <w:rsid w:val="00E22CA8"/>
    <w:rsid w:val="00E24344"/>
    <w:rsid w:val="00E2439E"/>
    <w:rsid w:val="00E25104"/>
    <w:rsid w:val="00E25B7B"/>
    <w:rsid w:val="00E2634B"/>
    <w:rsid w:val="00E26B45"/>
    <w:rsid w:val="00E26E0E"/>
    <w:rsid w:val="00E30236"/>
    <w:rsid w:val="00E32466"/>
    <w:rsid w:val="00E32C2A"/>
    <w:rsid w:val="00E33061"/>
    <w:rsid w:val="00E33122"/>
    <w:rsid w:val="00E33819"/>
    <w:rsid w:val="00E340EC"/>
    <w:rsid w:val="00E36569"/>
    <w:rsid w:val="00E3789C"/>
    <w:rsid w:val="00E4018C"/>
    <w:rsid w:val="00E41114"/>
    <w:rsid w:val="00E4180E"/>
    <w:rsid w:val="00E418A7"/>
    <w:rsid w:val="00E43BF8"/>
    <w:rsid w:val="00E45393"/>
    <w:rsid w:val="00E460C6"/>
    <w:rsid w:val="00E51278"/>
    <w:rsid w:val="00E52392"/>
    <w:rsid w:val="00E524BF"/>
    <w:rsid w:val="00E533FB"/>
    <w:rsid w:val="00E5347E"/>
    <w:rsid w:val="00E54453"/>
    <w:rsid w:val="00E54781"/>
    <w:rsid w:val="00E5744D"/>
    <w:rsid w:val="00E61573"/>
    <w:rsid w:val="00E650B9"/>
    <w:rsid w:val="00E66D1A"/>
    <w:rsid w:val="00E67732"/>
    <w:rsid w:val="00E67C3A"/>
    <w:rsid w:val="00E702FA"/>
    <w:rsid w:val="00E70518"/>
    <w:rsid w:val="00E70881"/>
    <w:rsid w:val="00E716D0"/>
    <w:rsid w:val="00E74739"/>
    <w:rsid w:val="00E75650"/>
    <w:rsid w:val="00E76E80"/>
    <w:rsid w:val="00E77048"/>
    <w:rsid w:val="00E77A77"/>
    <w:rsid w:val="00E85263"/>
    <w:rsid w:val="00E8595C"/>
    <w:rsid w:val="00E866E5"/>
    <w:rsid w:val="00E90E90"/>
    <w:rsid w:val="00E933A4"/>
    <w:rsid w:val="00E9540F"/>
    <w:rsid w:val="00E95B72"/>
    <w:rsid w:val="00E9674D"/>
    <w:rsid w:val="00EA042F"/>
    <w:rsid w:val="00EA0F32"/>
    <w:rsid w:val="00EA28F8"/>
    <w:rsid w:val="00EA332E"/>
    <w:rsid w:val="00EA5990"/>
    <w:rsid w:val="00EB08FD"/>
    <w:rsid w:val="00EB0E03"/>
    <w:rsid w:val="00EB0E89"/>
    <w:rsid w:val="00EB28B6"/>
    <w:rsid w:val="00EB3118"/>
    <w:rsid w:val="00EB581E"/>
    <w:rsid w:val="00EB5AF1"/>
    <w:rsid w:val="00EB74F0"/>
    <w:rsid w:val="00EC11C9"/>
    <w:rsid w:val="00EC2438"/>
    <w:rsid w:val="00EC4680"/>
    <w:rsid w:val="00ED09CF"/>
    <w:rsid w:val="00ED2423"/>
    <w:rsid w:val="00ED2E10"/>
    <w:rsid w:val="00ED3964"/>
    <w:rsid w:val="00ED4F50"/>
    <w:rsid w:val="00ED64F1"/>
    <w:rsid w:val="00ED6E0C"/>
    <w:rsid w:val="00ED77D2"/>
    <w:rsid w:val="00EE0C46"/>
    <w:rsid w:val="00EE0EA6"/>
    <w:rsid w:val="00EE5C2D"/>
    <w:rsid w:val="00EE741B"/>
    <w:rsid w:val="00EF0611"/>
    <w:rsid w:val="00EF1272"/>
    <w:rsid w:val="00EF3D28"/>
    <w:rsid w:val="00EF55DA"/>
    <w:rsid w:val="00EF57AD"/>
    <w:rsid w:val="00EF687F"/>
    <w:rsid w:val="00EF76D7"/>
    <w:rsid w:val="00F02A9A"/>
    <w:rsid w:val="00F03FF7"/>
    <w:rsid w:val="00F04539"/>
    <w:rsid w:val="00F052E7"/>
    <w:rsid w:val="00F062D1"/>
    <w:rsid w:val="00F07B8F"/>
    <w:rsid w:val="00F07C19"/>
    <w:rsid w:val="00F10AFA"/>
    <w:rsid w:val="00F14F32"/>
    <w:rsid w:val="00F167DE"/>
    <w:rsid w:val="00F1729A"/>
    <w:rsid w:val="00F20790"/>
    <w:rsid w:val="00F222C4"/>
    <w:rsid w:val="00F24693"/>
    <w:rsid w:val="00F25981"/>
    <w:rsid w:val="00F27A8F"/>
    <w:rsid w:val="00F30BEF"/>
    <w:rsid w:val="00F331DE"/>
    <w:rsid w:val="00F34006"/>
    <w:rsid w:val="00F34FAC"/>
    <w:rsid w:val="00F36E9A"/>
    <w:rsid w:val="00F371E3"/>
    <w:rsid w:val="00F37398"/>
    <w:rsid w:val="00F40608"/>
    <w:rsid w:val="00F40A66"/>
    <w:rsid w:val="00F42005"/>
    <w:rsid w:val="00F42159"/>
    <w:rsid w:val="00F42284"/>
    <w:rsid w:val="00F43CF3"/>
    <w:rsid w:val="00F44436"/>
    <w:rsid w:val="00F468A9"/>
    <w:rsid w:val="00F46CB8"/>
    <w:rsid w:val="00F5162D"/>
    <w:rsid w:val="00F51E68"/>
    <w:rsid w:val="00F54928"/>
    <w:rsid w:val="00F5582A"/>
    <w:rsid w:val="00F56C0E"/>
    <w:rsid w:val="00F61341"/>
    <w:rsid w:val="00F6330B"/>
    <w:rsid w:val="00F643A6"/>
    <w:rsid w:val="00F6667E"/>
    <w:rsid w:val="00F672C7"/>
    <w:rsid w:val="00F702C7"/>
    <w:rsid w:val="00F70E19"/>
    <w:rsid w:val="00F722B1"/>
    <w:rsid w:val="00F722E9"/>
    <w:rsid w:val="00F72810"/>
    <w:rsid w:val="00F74C5F"/>
    <w:rsid w:val="00F75BF7"/>
    <w:rsid w:val="00F772AD"/>
    <w:rsid w:val="00F77CA2"/>
    <w:rsid w:val="00F8067A"/>
    <w:rsid w:val="00F86CF3"/>
    <w:rsid w:val="00F879A4"/>
    <w:rsid w:val="00F90C85"/>
    <w:rsid w:val="00F90CA3"/>
    <w:rsid w:val="00F91E4D"/>
    <w:rsid w:val="00F9201D"/>
    <w:rsid w:val="00F9465D"/>
    <w:rsid w:val="00F96878"/>
    <w:rsid w:val="00F969E0"/>
    <w:rsid w:val="00FA57C0"/>
    <w:rsid w:val="00FA6BB2"/>
    <w:rsid w:val="00FB12EC"/>
    <w:rsid w:val="00FB1A14"/>
    <w:rsid w:val="00FB3BC3"/>
    <w:rsid w:val="00FB58E7"/>
    <w:rsid w:val="00FB5D25"/>
    <w:rsid w:val="00FB7A7C"/>
    <w:rsid w:val="00FC024B"/>
    <w:rsid w:val="00FC1563"/>
    <w:rsid w:val="00FC2562"/>
    <w:rsid w:val="00FC4213"/>
    <w:rsid w:val="00FC616B"/>
    <w:rsid w:val="00FC6C2E"/>
    <w:rsid w:val="00FD0356"/>
    <w:rsid w:val="00FD3C26"/>
    <w:rsid w:val="00FD4A22"/>
    <w:rsid w:val="00FD4C7A"/>
    <w:rsid w:val="00FD5C2B"/>
    <w:rsid w:val="00FD615C"/>
    <w:rsid w:val="00FD66A3"/>
    <w:rsid w:val="00FE0A7B"/>
    <w:rsid w:val="00FE1829"/>
    <w:rsid w:val="00FE2977"/>
    <w:rsid w:val="00FE50B2"/>
    <w:rsid w:val="00FE5BAA"/>
    <w:rsid w:val="00FE60CF"/>
    <w:rsid w:val="00FE6A90"/>
    <w:rsid w:val="00FE7878"/>
    <w:rsid w:val="00FE7A74"/>
    <w:rsid w:val="00FF0C8B"/>
    <w:rsid w:val="00FF14A1"/>
    <w:rsid w:val="00FF4F7D"/>
    <w:rsid w:val="00FF5FEB"/>
    <w:rsid w:val="00FF72B9"/>
    <w:rsid w:val="00FF797C"/>
    <w:rsid w:val="029C6ABE"/>
    <w:rsid w:val="059AAF9D"/>
    <w:rsid w:val="05F3A87C"/>
    <w:rsid w:val="083512BB"/>
    <w:rsid w:val="0844297B"/>
    <w:rsid w:val="08E1F79F"/>
    <w:rsid w:val="0A7DC800"/>
    <w:rsid w:val="0FE5BFEB"/>
    <w:rsid w:val="10A264A2"/>
    <w:rsid w:val="112C6709"/>
    <w:rsid w:val="1160C45D"/>
    <w:rsid w:val="127AE0E5"/>
    <w:rsid w:val="14B9310E"/>
    <w:rsid w:val="179F31DD"/>
    <w:rsid w:val="17AF1A6D"/>
    <w:rsid w:val="18FDBD20"/>
    <w:rsid w:val="1BB34A49"/>
    <w:rsid w:val="1E1E1F74"/>
    <w:rsid w:val="1E6800DA"/>
    <w:rsid w:val="20AA6E3F"/>
    <w:rsid w:val="20DDA15D"/>
    <w:rsid w:val="220DBABE"/>
    <w:rsid w:val="2233409D"/>
    <w:rsid w:val="27F5BAC3"/>
    <w:rsid w:val="2CB14041"/>
    <w:rsid w:val="2FB8AE46"/>
    <w:rsid w:val="342C305D"/>
    <w:rsid w:val="3655C8ED"/>
    <w:rsid w:val="383D4DD5"/>
    <w:rsid w:val="387CCC3A"/>
    <w:rsid w:val="38BF925A"/>
    <w:rsid w:val="3930F170"/>
    <w:rsid w:val="403885E0"/>
    <w:rsid w:val="40D7ECD2"/>
    <w:rsid w:val="4195C717"/>
    <w:rsid w:val="425B823C"/>
    <w:rsid w:val="429840D2"/>
    <w:rsid w:val="4325F704"/>
    <w:rsid w:val="4346A751"/>
    <w:rsid w:val="46ACD372"/>
    <w:rsid w:val="47FD82BE"/>
    <w:rsid w:val="480EF0D8"/>
    <w:rsid w:val="48531210"/>
    <w:rsid w:val="48707F7B"/>
    <w:rsid w:val="493D86B7"/>
    <w:rsid w:val="4B546040"/>
    <w:rsid w:val="4C875E4B"/>
    <w:rsid w:val="4DE6571D"/>
    <w:rsid w:val="4E7846A4"/>
    <w:rsid w:val="4FC5AB55"/>
    <w:rsid w:val="546E127F"/>
    <w:rsid w:val="554E86B3"/>
    <w:rsid w:val="55B0B0E9"/>
    <w:rsid w:val="576321DB"/>
    <w:rsid w:val="57ECF6FE"/>
    <w:rsid w:val="5883612D"/>
    <w:rsid w:val="58C80C75"/>
    <w:rsid w:val="5961FE18"/>
    <w:rsid w:val="59C4205A"/>
    <w:rsid w:val="5C524EFF"/>
    <w:rsid w:val="5E5690A7"/>
    <w:rsid w:val="5EDAC2C9"/>
    <w:rsid w:val="5EE2F633"/>
    <w:rsid w:val="5FD139A6"/>
    <w:rsid w:val="6352BEF2"/>
    <w:rsid w:val="64459D9C"/>
    <w:rsid w:val="64EAF679"/>
    <w:rsid w:val="6570A866"/>
    <w:rsid w:val="657AEC43"/>
    <w:rsid w:val="65E008E8"/>
    <w:rsid w:val="67EF8CD7"/>
    <w:rsid w:val="696B3BAA"/>
    <w:rsid w:val="6AD6761B"/>
    <w:rsid w:val="6BA73CFE"/>
    <w:rsid w:val="6E7A49D2"/>
    <w:rsid w:val="7465D3A2"/>
    <w:rsid w:val="74D39960"/>
    <w:rsid w:val="752037D5"/>
    <w:rsid w:val="77F37AB8"/>
    <w:rsid w:val="7885C006"/>
    <w:rsid w:val="7A219067"/>
    <w:rsid w:val="7A80CC92"/>
    <w:rsid w:val="7EBC9E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1B36F"/>
  <w15:docId w15:val="{C23C2C4B-DAFF-4AA1-A0C2-C4A6651F6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paragraph" w:styleId="berschrift4">
    <w:name w:val="heading 4"/>
    <w:basedOn w:val="Standard"/>
    <w:next w:val="Standard"/>
    <w:link w:val="berschrift4Zchn"/>
    <w:uiPriority w:val="9"/>
    <w:semiHidden/>
    <w:unhideWhenUsed/>
    <w:qFormat/>
    <w:rsid w:val="002F5F22"/>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Listenabsatz">
    <w:name w:val="List Paragraph"/>
    <w:basedOn w:val="Standard"/>
    <w:uiPriority w:val="34"/>
    <w:qFormat/>
    <w:rsid w:val="007C1579"/>
    <w:pPr>
      <w:ind w:left="720"/>
    </w:pPr>
    <w:rPr>
      <w:rFonts w:ascii="Calibri" w:eastAsia="Calibri" w:hAnsi="Calibri" w:cs="Calibri"/>
      <w:szCs w:val="22"/>
      <w:lang w:eastAsia="en-US"/>
    </w:rPr>
  </w:style>
  <w:style w:type="character" w:customStyle="1" w:styleId="berschrift4Zchn">
    <w:name w:val="Überschrift 4 Zchn"/>
    <w:link w:val="berschrift4"/>
    <w:uiPriority w:val="9"/>
    <w:semiHidden/>
    <w:rsid w:val="002F5F22"/>
    <w:rPr>
      <w:rFonts w:ascii="Calibri" w:eastAsia="Times New Roman" w:hAnsi="Calibri" w:cs="Times New Roman"/>
      <w:b/>
      <w:bCs/>
      <w:sz w:val="28"/>
      <w:szCs w:val="28"/>
    </w:rPr>
  </w:style>
  <w:style w:type="paragraph" w:customStyle="1" w:styleId="rhp-dpa-teaser">
    <w:name w:val="rhp-dpa-teaser"/>
    <w:basedOn w:val="Standard"/>
    <w:rsid w:val="002F5F22"/>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2F5F22"/>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E33061"/>
    <w:rPr>
      <w:b/>
      <w:bCs/>
    </w:rPr>
  </w:style>
  <w:style w:type="character" w:customStyle="1" w:styleId="text-small">
    <w:name w:val="text-small"/>
    <w:basedOn w:val="Absatz-Standardschriftart"/>
    <w:rsid w:val="00E32466"/>
  </w:style>
  <w:style w:type="paragraph" w:styleId="Funotentext">
    <w:name w:val="footnote text"/>
    <w:basedOn w:val="Standard"/>
    <w:link w:val="FunotentextZchn"/>
    <w:uiPriority w:val="99"/>
    <w:semiHidden/>
    <w:unhideWhenUsed/>
    <w:rsid w:val="008E5401"/>
    <w:rPr>
      <w:sz w:val="20"/>
    </w:rPr>
  </w:style>
  <w:style w:type="character" w:customStyle="1" w:styleId="FunotentextZchn">
    <w:name w:val="Fußnotentext Zchn"/>
    <w:basedOn w:val="Absatz-Standardschriftart"/>
    <w:link w:val="Funotentext"/>
    <w:uiPriority w:val="99"/>
    <w:semiHidden/>
    <w:rsid w:val="008E5401"/>
    <w:rPr>
      <w:rFonts w:ascii="Arial" w:hAnsi="Arial"/>
    </w:rPr>
  </w:style>
  <w:style w:type="character" w:styleId="Funotenzeichen">
    <w:name w:val="footnote reference"/>
    <w:basedOn w:val="Absatz-Standardschriftart"/>
    <w:uiPriority w:val="99"/>
    <w:semiHidden/>
    <w:unhideWhenUsed/>
    <w:rsid w:val="008E5401"/>
    <w:rPr>
      <w:vertAlign w:val="superscript"/>
    </w:rPr>
  </w:style>
  <w:style w:type="character" w:styleId="NichtaufgelsteErwhnung">
    <w:name w:val="Unresolved Mention"/>
    <w:basedOn w:val="Absatz-Standardschriftart"/>
    <w:uiPriority w:val="99"/>
    <w:semiHidden/>
    <w:unhideWhenUsed/>
    <w:rsid w:val="000C4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80651">
      <w:bodyDiv w:val="1"/>
      <w:marLeft w:val="0"/>
      <w:marRight w:val="0"/>
      <w:marTop w:val="0"/>
      <w:marBottom w:val="0"/>
      <w:divBdr>
        <w:top w:val="none" w:sz="0" w:space="0" w:color="auto"/>
        <w:left w:val="none" w:sz="0" w:space="0" w:color="auto"/>
        <w:bottom w:val="none" w:sz="0" w:space="0" w:color="auto"/>
        <w:right w:val="none" w:sz="0" w:space="0" w:color="auto"/>
      </w:divBdr>
    </w:div>
    <w:div w:id="194200757">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267155930">
      <w:bodyDiv w:val="1"/>
      <w:marLeft w:val="0"/>
      <w:marRight w:val="0"/>
      <w:marTop w:val="0"/>
      <w:marBottom w:val="0"/>
      <w:divBdr>
        <w:top w:val="none" w:sz="0" w:space="0" w:color="auto"/>
        <w:left w:val="none" w:sz="0" w:space="0" w:color="auto"/>
        <w:bottom w:val="none" w:sz="0" w:space="0" w:color="auto"/>
        <w:right w:val="none" w:sz="0" w:space="0" w:color="auto"/>
      </w:divBdr>
    </w:div>
    <w:div w:id="313801103">
      <w:bodyDiv w:val="1"/>
      <w:marLeft w:val="0"/>
      <w:marRight w:val="0"/>
      <w:marTop w:val="0"/>
      <w:marBottom w:val="0"/>
      <w:divBdr>
        <w:top w:val="none" w:sz="0" w:space="0" w:color="auto"/>
        <w:left w:val="none" w:sz="0" w:space="0" w:color="auto"/>
        <w:bottom w:val="none" w:sz="0" w:space="0" w:color="auto"/>
        <w:right w:val="none" w:sz="0" w:space="0" w:color="auto"/>
      </w:divBdr>
    </w:div>
    <w:div w:id="426776648">
      <w:bodyDiv w:val="1"/>
      <w:marLeft w:val="0"/>
      <w:marRight w:val="0"/>
      <w:marTop w:val="0"/>
      <w:marBottom w:val="0"/>
      <w:divBdr>
        <w:top w:val="none" w:sz="0" w:space="0" w:color="auto"/>
        <w:left w:val="none" w:sz="0" w:space="0" w:color="auto"/>
        <w:bottom w:val="none" w:sz="0" w:space="0" w:color="auto"/>
        <w:right w:val="none" w:sz="0" w:space="0" w:color="auto"/>
      </w:divBdr>
    </w:div>
    <w:div w:id="427770640">
      <w:bodyDiv w:val="1"/>
      <w:marLeft w:val="0"/>
      <w:marRight w:val="0"/>
      <w:marTop w:val="0"/>
      <w:marBottom w:val="0"/>
      <w:divBdr>
        <w:top w:val="none" w:sz="0" w:space="0" w:color="auto"/>
        <w:left w:val="none" w:sz="0" w:space="0" w:color="auto"/>
        <w:bottom w:val="none" w:sz="0" w:space="0" w:color="auto"/>
        <w:right w:val="none" w:sz="0" w:space="0" w:color="auto"/>
      </w:divBdr>
      <w:divsChild>
        <w:div w:id="1217279431">
          <w:marLeft w:val="0"/>
          <w:marRight w:val="0"/>
          <w:marTop w:val="0"/>
          <w:marBottom w:val="0"/>
          <w:divBdr>
            <w:top w:val="none" w:sz="0" w:space="0" w:color="auto"/>
            <w:left w:val="none" w:sz="0" w:space="0" w:color="auto"/>
            <w:bottom w:val="none" w:sz="0" w:space="0" w:color="auto"/>
            <w:right w:val="none" w:sz="0" w:space="0" w:color="auto"/>
          </w:divBdr>
        </w:div>
      </w:divsChild>
    </w:div>
    <w:div w:id="525873426">
      <w:bodyDiv w:val="1"/>
      <w:marLeft w:val="0"/>
      <w:marRight w:val="0"/>
      <w:marTop w:val="0"/>
      <w:marBottom w:val="0"/>
      <w:divBdr>
        <w:top w:val="none" w:sz="0" w:space="0" w:color="auto"/>
        <w:left w:val="none" w:sz="0" w:space="0" w:color="auto"/>
        <w:bottom w:val="none" w:sz="0" w:space="0" w:color="auto"/>
        <w:right w:val="none" w:sz="0" w:space="0" w:color="auto"/>
      </w:divBdr>
    </w:div>
    <w:div w:id="585378748">
      <w:bodyDiv w:val="1"/>
      <w:marLeft w:val="0"/>
      <w:marRight w:val="0"/>
      <w:marTop w:val="0"/>
      <w:marBottom w:val="0"/>
      <w:divBdr>
        <w:top w:val="none" w:sz="0" w:space="0" w:color="auto"/>
        <w:left w:val="none" w:sz="0" w:space="0" w:color="auto"/>
        <w:bottom w:val="none" w:sz="0" w:space="0" w:color="auto"/>
        <w:right w:val="none" w:sz="0" w:space="0" w:color="auto"/>
      </w:divBdr>
    </w:div>
    <w:div w:id="668871829">
      <w:bodyDiv w:val="1"/>
      <w:marLeft w:val="0"/>
      <w:marRight w:val="0"/>
      <w:marTop w:val="0"/>
      <w:marBottom w:val="0"/>
      <w:divBdr>
        <w:top w:val="none" w:sz="0" w:space="0" w:color="auto"/>
        <w:left w:val="none" w:sz="0" w:space="0" w:color="auto"/>
        <w:bottom w:val="none" w:sz="0" w:space="0" w:color="auto"/>
        <w:right w:val="none" w:sz="0" w:space="0" w:color="auto"/>
      </w:divBdr>
    </w:div>
    <w:div w:id="811406302">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46972">
      <w:bodyDiv w:val="1"/>
      <w:marLeft w:val="0"/>
      <w:marRight w:val="0"/>
      <w:marTop w:val="0"/>
      <w:marBottom w:val="0"/>
      <w:divBdr>
        <w:top w:val="none" w:sz="0" w:space="0" w:color="auto"/>
        <w:left w:val="none" w:sz="0" w:space="0" w:color="auto"/>
        <w:bottom w:val="none" w:sz="0" w:space="0" w:color="auto"/>
        <w:right w:val="none" w:sz="0" w:space="0" w:color="auto"/>
      </w:divBdr>
      <w:divsChild>
        <w:div w:id="1982034379">
          <w:marLeft w:val="0"/>
          <w:marRight w:val="0"/>
          <w:marTop w:val="0"/>
          <w:marBottom w:val="0"/>
          <w:divBdr>
            <w:top w:val="none" w:sz="0" w:space="0" w:color="auto"/>
            <w:left w:val="none" w:sz="0" w:space="0" w:color="auto"/>
            <w:bottom w:val="none" w:sz="0" w:space="0" w:color="auto"/>
            <w:right w:val="none" w:sz="0" w:space="0" w:color="auto"/>
          </w:divBdr>
          <w:divsChild>
            <w:div w:id="1017006872">
              <w:marLeft w:val="0"/>
              <w:marRight w:val="0"/>
              <w:marTop w:val="0"/>
              <w:marBottom w:val="0"/>
              <w:divBdr>
                <w:top w:val="none" w:sz="0" w:space="0" w:color="auto"/>
                <w:left w:val="none" w:sz="0" w:space="0" w:color="auto"/>
                <w:bottom w:val="none" w:sz="0" w:space="0" w:color="auto"/>
                <w:right w:val="none" w:sz="0" w:space="0" w:color="auto"/>
              </w:divBdr>
              <w:divsChild>
                <w:div w:id="3383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25363">
      <w:bodyDiv w:val="1"/>
      <w:marLeft w:val="0"/>
      <w:marRight w:val="0"/>
      <w:marTop w:val="0"/>
      <w:marBottom w:val="0"/>
      <w:divBdr>
        <w:top w:val="none" w:sz="0" w:space="0" w:color="auto"/>
        <w:left w:val="none" w:sz="0" w:space="0" w:color="auto"/>
        <w:bottom w:val="none" w:sz="0" w:space="0" w:color="auto"/>
        <w:right w:val="none" w:sz="0" w:space="0" w:color="auto"/>
      </w:divBdr>
    </w:div>
    <w:div w:id="996110310">
      <w:bodyDiv w:val="1"/>
      <w:marLeft w:val="0"/>
      <w:marRight w:val="0"/>
      <w:marTop w:val="0"/>
      <w:marBottom w:val="0"/>
      <w:divBdr>
        <w:top w:val="none" w:sz="0" w:space="0" w:color="auto"/>
        <w:left w:val="none" w:sz="0" w:space="0" w:color="auto"/>
        <w:bottom w:val="none" w:sz="0" w:space="0" w:color="auto"/>
        <w:right w:val="none" w:sz="0" w:space="0" w:color="auto"/>
      </w:divBdr>
    </w:div>
    <w:div w:id="1021278110">
      <w:bodyDiv w:val="1"/>
      <w:marLeft w:val="0"/>
      <w:marRight w:val="0"/>
      <w:marTop w:val="0"/>
      <w:marBottom w:val="0"/>
      <w:divBdr>
        <w:top w:val="none" w:sz="0" w:space="0" w:color="auto"/>
        <w:left w:val="none" w:sz="0" w:space="0" w:color="auto"/>
        <w:bottom w:val="none" w:sz="0" w:space="0" w:color="auto"/>
        <w:right w:val="none" w:sz="0" w:space="0" w:color="auto"/>
      </w:divBdr>
    </w:div>
    <w:div w:id="1021473720">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42887636">
      <w:bodyDiv w:val="1"/>
      <w:marLeft w:val="0"/>
      <w:marRight w:val="0"/>
      <w:marTop w:val="0"/>
      <w:marBottom w:val="0"/>
      <w:divBdr>
        <w:top w:val="none" w:sz="0" w:space="0" w:color="auto"/>
        <w:left w:val="none" w:sz="0" w:space="0" w:color="auto"/>
        <w:bottom w:val="none" w:sz="0" w:space="0" w:color="auto"/>
        <w:right w:val="none" w:sz="0" w:space="0" w:color="auto"/>
      </w:divBdr>
    </w:div>
    <w:div w:id="1169255252">
      <w:bodyDiv w:val="1"/>
      <w:marLeft w:val="0"/>
      <w:marRight w:val="0"/>
      <w:marTop w:val="0"/>
      <w:marBottom w:val="0"/>
      <w:divBdr>
        <w:top w:val="none" w:sz="0" w:space="0" w:color="auto"/>
        <w:left w:val="none" w:sz="0" w:space="0" w:color="auto"/>
        <w:bottom w:val="none" w:sz="0" w:space="0" w:color="auto"/>
        <w:right w:val="none" w:sz="0" w:space="0" w:color="auto"/>
      </w:divBdr>
    </w:div>
    <w:div w:id="1201357202">
      <w:bodyDiv w:val="1"/>
      <w:marLeft w:val="0"/>
      <w:marRight w:val="0"/>
      <w:marTop w:val="0"/>
      <w:marBottom w:val="0"/>
      <w:divBdr>
        <w:top w:val="none" w:sz="0" w:space="0" w:color="auto"/>
        <w:left w:val="none" w:sz="0" w:space="0" w:color="auto"/>
        <w:bottom w:val="none" w:sz="0" w:space="0" w:color="auto"/>
        <w:right w:val="none" w:sz="0" w:space="0" w:color="auto"/>
      </w:divBdr>
    </w:div>
    <w:div w:id="1263222183">
      <w:bodyDiv w:val="1"/>
      <w:marLeft w:val="0"/>
      <w:marRight w:val="0"/>
      <w:marTop w:val="0"/>
      <w:marBottom w:val="0"/>
      <w:divBdr>
        <w:top w:val="none" w:sz="0" w:space="0" w:color="auto"/>
        <w:left w:val="none" w:sz="0" w:space="0" w:color="auto"/>
        <w:bottom w:val="none" w:sz="0" w:space="0" w:color="auto"/>
        <w:right w:val="none" w:sz="0" w:space="0" w:color="auto"/>
      </w:divBdr>
    </w:div>
    <w:div w:id="1333800837">
      <w:bodyDiv w:val="1"/>
      <w:marLeft w:val="0"/>
      <w:marRight w:val="0"/>
      <w:marTop w:val="0"/>
      <w:marBottom w:val="0"/>
      <w:divBdr>
        <w:top w:val="none" w:sz="0" w:space="0" w:color="auto"/>
        <w:left w:val="none" w:sz="0" w:space="0" w:color="auto"/>
        <w:bottom w:val="none" w:sz="0" w:space="0" w:color="auto"/>
        <w:right w:val="none" w:sz="0" w:space="0" w:color="auto"/>
      </w:divBdr>
      <w:divsChild>
        <w:div w:id="1805276296">
          <w:marLeft w:val="0"/>
          <w:marRight w:val="0"/>
          <w:marTop w:val="0"/>
          <w:marBottom w:val="0"/>
          <w:divBdr>
            <w:top w:val="none" w:sz="0" w:space="0" w:color="auto"/>
            <w:left w:val="none" w:sz="0" w:space="0" w:color="auto"/>
            <w:bottom w:val="none" w:sz="0" w:space="0" w:color="auto"/>
            <w:right w:val="none" w:sz="0" w:space="0" w:color="auto"/>
          </w:divBdr>
        </w:div>
        <w:div w:id="105658441">
          <w:marLeft w:val="0"/>
          <w:marRight w:val="0"/>
          <w:marTop w:val="0"/>
          <w:marBottom w:val="0"/>
          <w:divBdr>
            <w:top w:val="none" w:sz="0" w:space="0" w:color="auto"/>
            <w:left w:val="none" w:sz="0" w:space="0" w:color="auto"/>
            <w:bottom w:val="none" w:sz="0" w:space="0" w:color="auto"/>
            <w:right w:val="none" w:sz="0" w:space="0" w:color="auto"/>
          </w:divBdr>
        </w:div>
      </w:divsChild>
    </w:div>
    <w:div w:id="1409570150">
      <w:bodyDiv w:val="1"/>
      <w:marLeft w:val="0"/>
      <w:marRight w:val="0"/>
      <w:marTop w:val="0"/>
      <w:marBottom w:val="0"/>
      <w:divBdr>
        <w:top w:val="none" w:sz="0" w:space="0" w:color="auto"/>
        <w:left w:val="none" w:sz="0" w:space="0" w:color="auto"/>
        <w:bottom w:val="none" w:sz="0" w:space="0" w:color="auto"/>
        <w:right w:val="none" w:sz="0" w:space="0" w:color="auto"/>
      </w:divBdr>
    </w:div>
    <w:div w:id="1409620675">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67449006">
      <w:bodyDiv w:val="1"/>
      <w:marLeft w:val="0"/>
      <w:marRight w:val="0"/>
      <w:marTop w:val="0"/>
      <w:marBottom w:val="0"/>
      <w:divBdr>
        <w:top w:val="none" w:sz="0" w:space="0" w:color="auto"/>
        <w:left w:val="none" w:sz="0" w:space="0" w:color="auto"/>
        <w:bottom w:val="none" w:sz="0" w:space="0" w:color="auto"/>
        <w:right w:val="none" w:sz="0" w:space="0" w:color="auto"/>
      </w:divBdr>
    </w:div>
    <w:div w:id="1604530178">
      <w:bodyDiv w:val="1"/>
      <w:marLeft w:val="0"/>
      <w:marRight w:val="0"/>
      <w:marTop w:val="0"/>
      <w:marBottom w:val="0"/>
      <w:divBdr>
        <w:top w:val="none" w:sz="0" w:space="0" w:color="auto"/>
        <w:left w:val="none" w:sz="0" w:space="0" w:color="auto"/>
        <w:bottom w:val="none" w:sz="0" w:space="0" w:color="auto"/>
        <w:right w:val="none" w:sz="0" w:space="0" w:color="auto"/>
      </w:divBdr>
    </w:div>
    <w:div w:id="1737165303">
      <w:bodyDiv w:val="1"/>
      <w:marLeft w:val="0"/>
      <w:marRight w:val="0"/>
      <w:marTop w:val="0"/>
      <w:marBottom w:val="0"/>
      <w:divBdr>
        <w:top w:val="none" w:sz="0" w:space="0" w:color="auto"/>
        <w:left w:val="none" w:sz="0" w:space="0" w:color="auto"/>
        <w:bottom w:val="none" w:sz="0" w:space="0" w:color="auto"/>
        <w:right w:val="none" w:sz="0" w:space="0" w:color="auto"/>
      </w:divBdr>
    </w:div>
    <w:div w:id="1888254540">
      <w:bodyDiv w:val="1"/>
      <w:marLeft w:val="0"/>
      <w:marRight w:val="0"/>
      <w:marTop w:val="0"/>
      <w:marBottom w:val="0"/>
      <w:divBdr>
        <w:top w:val="none" w:sz="0" w:space="0" w:color="auto"/>
        <w:left w:val="none" w:sz="0" w:space="0" w:color="auto"/>
        <w:bottom w:val="none" w:sz="0" w:space="0" w:color="auto"/>
        <w:right w:val="none" w:sz="0" w:space="0" w:color="auto"/>
      </w:divBdr>
      <w:divsChild>
        <w:div w:id="319844660">
          <w:marLeft w:val="0"/>
          <w:marRight w:val="0"/>
          <w:marTop w:val="0"/>
          <w:marBottom w:val="0"/>
          <w:divBdr>
            <w:top w:val="none" w:sz="0" w:space="0" w:color="auto"/>
            <w:left w:val="none" w:sz="0" w:space="0" w:color="auto"/>
            <w:bottom w:val="none" w:sz="0" w:space="0" w:color="auto"/>
            <w:right w:val="none" w:sz="0" w:space="0" w:color="auto"/>
          </w:divBdr>
          <w:divsChild>
            <w:div w:id="1122308341">
              <w:marLeft w:val="0"/>
              <w:marRight w:val="0"/>
              <w:marTop w:val="0"/>
              <w:marBottom w:val="0"/>
              <w:divBdr>
                <w:top w:val="none" w:sz="0" w:space="0" w:color="auto"/>
                <w:left w:val="none" w:sz="0" w:space="0" w:color="auto"/>
                <w:bottom w:val="none" w:sz="0" w:space="0" w:color="auto"/>
                <w:right w:val="none" w:sz="0" w:space="0" w:color="auto"/>
              </w:divBdr>
              <w:divsChild>
                <w:div w:id="6511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51BE45-7223-4FBC-8750-926892B041F9}">
  <ds:schemaRefs>
    <ds:schemaRef ds:uri="http://schemas.openxmlformats.org/officeDocument/2006/bibliography"/>
  </ds:schemaRefs>
</ds:datastoreItem>
</file>

<file path=customXml/itemProps2.xml><?xml version="1.0" encoding="utf-8"?>
<ds:datastoreItem xmlns:ds="http://schemas.openxmlformats.org/officeDocument/2006/customXml" ds:itemID="{CCD883B2-6BB0-43C3-A40F-4AAD7A0FEF31}">
  <ds:schemaRefs>
    <ds:schemaRef ds:uri="http://schemas.microsoft.com/sharepoint/v3/contenttype/forms"/>
  </ds:schemaRefs>
</ds:datastoreItem>
</file>

<file path=customXml/itemProps3.xml><?xml version="1.0" encoding="utf-8"?>
<ds:datastoreItem xmlns:ds="http://schemas.openxmlformats.org/officeDocument/2006/customXml" ds:itemID="{A7B10AAD-F397-40C3-A641-85126397D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EB902-4F84-421D-8A21-AD664F61532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949</Words>
  <Characters>5985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Kundenorientierte Produktentwicklung mit</vt:lpstr>
    </vt:vector>
  </TitlesOfParts>
  <Company>rütter &amp; reinecke</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creator>diana</dc:creator>
  <cp:lastModifiedBy>Katharina Remke</cp:lastModifiedBy>
  <cp:revision>3</cp:revision>
  <cp:lastPrinted>2023-07-06T06:36:00Z</cp:lastPrinted>
  <dcterms:created xsi:type="dcterms:W3CDTF">2025-04-11T08:21:00Z</dcterms:created>
  <dcterms:modified xsi:type="dcterms:W3CDTF">2025-05-15T10:41:00Z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